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38F7D" w14:textId="77777777" w:rsidR="00AC0CB1" w:rsidRDefault="009B5DEF" w:rsidP="00AC0CB1">
      <w:pPr>
        <w:pStyle w:val="Level1"/>
        <w:spacing w:after="0" w:line="240" w:lineRule="auto"/>
      </w:pPr>
      <w:bookmarkStart w:id="0" w:name="_Toc180353814"/>
      <w:r>
        <w:t>PREPARE for Autistic Adults</w:t>
      </w:r>
      <w:bookmarkEnd w:id="0"/>
      <w:r w:rsidR="00AC0CB1">
        <w:t xml:space="preserve"> </w:t>
      </w:r>
    </w:p>
    <w:p w14:paraId="7F21E683" w14:textId="032F9DC0" w:rsidR="004664C6" w:rsidRDefault="003A0A89" w:rsidP="00AC0CB1">
      <w:pPr>
        <w:pStyle w:val="Level1"/>
        <w:spacing w:after="0" w:line="240" w:lineRule="auto"/>
      </w:pPr>
      <w:r>
        <w:t xml:space="preserve">Facilitator Guide - </w:t>
      </w:r>
      <w:r w:rsidR="009B5DEF">
        <w:t xml:space="preserve">Standardized </w:t>
      </w:r>
      <w:r>
        <w:t>P</w:t>
      </w:r>
      <w:r w:rsidR="009B5DEF">
        <w:t>atient Encounter</w:t>
      </w:r>
      <w:r>
        <w:t>s</w:t>
      </w:r>
    </w:p>
    <w:p w14:paraId="3B958B70" w14:textId="77777777" w:rsidR="00120D69" w:rsidRDefault="00120D69" w:rsidP="004E6B1F">
      <w:pPr>
        <w:pStyle w:val="Level1"/>
        <w:rPr>
          <w:highlight w:val="yellow"/>
        </w:rPr>
      </w:pPr>
    </w:p>
    <w:p w14:paraId="6CB642A8" w14:textId="6435D959" w:rsidR="007569B9" w:rsidRDefault="007569B9" w:rsidP="004E6B1F">
      <w:pPr>
        <w:pStyle w:val="Level1"/>
      </w:pPr>
      <w:r w:rsidRPr="007569B9">
        <w:t>Table of Contents</w:t>
      </w:r>
    </w:p>
    <w:p w14:paraId="36B28BFB" w14:textId="0BB393A9" w:rsidR="007E28F7" w:rsidRDefault="00F80A6F">
      <w:pPr>
        <w:pStyle w:val="TOC2"/>
        <w:rPr>
          <w:rFonts w:asciiTheme="minorHAnsi" w:eastAsiaTheme="minorEastAsia" w:hAnsiTheme="minorHAnsi"/>
          <w:b w:val="0"/>
          <w:bCs w:val="0"/>
          <w:kern w:val="2"/>
          <w:szCs w:val="24"/>
          <w14:ligatures w14:val="standardContextual"/>
        </w:rPr>
      </w:pPr>
      <w:r>
        <w:fldChar w:fldCharType="begin"/>
      </w:r>
      <w:r>
        <w:instrText xml:space="preserve"> TOC \o "1-3" \h \z \u </w:instrText>
      </w:r>
      <w:r>
        <w:fldChar w:fldCharType="separate"/>
      </w:r>
      <w:hyperlink w:anchor="_Toc229139209" w:history="1">
        <w:r w:rsidR="007E28F7" w:rsidRPr="00343DF3">
          <w:rPr>
            <w:rStyle w:val="Hyperlink"/>
          </w:rPr>
          <w:t>Preparing for Standardized Patient Encounters</w:t>
        </w:r>
        <w:r w:rsidR="007E28F7">
          <w:rPr>
            <w:webHidden/>
          </w:rPr>
          <w:tab/>
        </w:r>
        <w:r w:rsidR="007E28F7">
          <w:rPr>
            <w:webHidden/>
          </w:rPr>
          <w:fldChar w:fldCharType="begin"/>
        </w:r>
        <w:r w:rsidR="007E28F7">
          <w:rPr>
            <w:webHidden/>
          </w:rPr>
          <w:instrText xml:space="preserve"> PAGEREF _Toc229139209 \h </w:instrText>
        </w:r>
        <w:r w:rsidR="007E28F7">
          <w:rPr>
            <w:webHidden/>
          </w:rPr>
        </w:r>
        <w:r w:rsidR="007E28F7">
          <w:rPr>
            <w:webHidden/>
          </w:rPr>
          <w:fldChar w:fldCharType="separate"/>
        </w:r>
        <w:r w:rsidR="007E28F7">
          <w:rPr>
            <w:webHidden/>
          </w:rPr>
          <w:t>2</w:t>
        </w:r>
        <w:r w:rsidR="007E28F7">
          <w:rPr>
            <w:webHidden/>
          </w:rPr>
          <w:fldChar w:fldCharType="end"/>
        </w:r>
      </w:hyperlink>
    </w:p>
    <w:p w14:paraId="7AB0ED1A" w14:textId="0C0C0556"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0" w:history="1">
        <w:r w:rsidRPr="00343DF3">
          <w:rPr>
            <w:rStyle w:val="Hyperlink"/>
            <w:noProof/>
          </w:rPr>
          <w:t>Resources</w:t>
        </w:r>
        <w:r>
          <w:rPr>
            <w:noProof/>
            <w:webHidden/>
          </w:rPr>
          <w:tab/>
        </w:r>
        <w:r>
          <w:rPr>
            <w:noProof/>
            <w:webHidden/>
          </w:rPr>
          <w:fldChar w:fldCharType="begin"/>
        </w:r>
        <w:r>
          <w:rPr>
            <w:noProof/>
            <w:webHidden/>
          </w:rPr>
          <w:instrText xml:space="preserve"> PAGEREF _Toc229139210 \h </w:instrText>
        </w:r>
        <w:r>
          <w:rPr>
            <w:noProof/>
            <w:webHidden/>
          </w:rPr>
        </w:r>
        <w:r>
          <w:rPr>
            <w:noProof/>
            <w:webHidden/>
          </w:rPr>
          <w:fldChar w:fldCharType="separate"/>
        </w:r>
        <w:r>
          <w:rPr>
            <w:noProof/>
            <w:webHidden/>
          </w:rPr>
          <w:t>2</w:t>
        </w:r>
        <w:r>
          <w:rPr>
            <w:noProof/>
            <w:webHidden/>
          </w:rPr>
          <w:fldChar w:fldCharType="end"/>
        </w:r>
      </w:hyperlink>
    </w:p>
    <w:p w14:paraId="7085053D" w14:textId="4FC4C76A"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1" w:history="1">
        <w:r w:rsidRPr="00343DF3">
          <w:rPr>
            <w:rStyle w:val="Hyperlink"/>
            <w:noProof/>
          </w:rPr>
          <w:t>Overview</w:t>
        </w:r>
        <w:r>
          <w:rPr>
            <w:noProof/>
            <w:webHidden/>
          </w:rPr>
          <w:tab/>
        </w:r>
        <w:r>
          <w:rPr>
            <w:noProof/>
            <w:webHidden/>
          </w:rPr>
          <w:fldChar w:fldCharType="begin"/>
        </w:r>
        <w:r>
          <w:rPr>
            <w:noProof/>
            <w:webHidden/>
          </w:rPr>
          <w:instrText xml:space="preserve"> PAGEREF _Toc229139211 \h </w:instrText>
        </w:r>
        <w:r>
          <w:rPr>
            <w:noProof/>
            <w:webHidden/>
          </w:rPr>
        </w:r>
        <w:r>
          <w:rPr>
            <w:noProof/>
            <w:webHidden/>
          </w:rPr>
          <w:fldChar w:fldCharType="separate"/>
        </w:r>
        <w:r>
          <w:rPr>
            <w:noProof/>
            <w:webHidden/>
          </w:rPr>
          <w:t>2</w:t>
        </w:r>
        <w:r>
          <w:rPr>
            <w:noProof/>
            <w:webHidden/>
          </w:rPr>
          <w:fldChar w:fldCharType="end"/>
        </w:r>
      </w:hyperlink>
    </w:p>
    <w:p w14:paraId="3A26ECAC" w14:textId="1A78EC06"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2" w:history="1">
        <w:r w:rsidRPr="00343DF3">
          <w:rPr>
            <w:rStyle w:val="Hyperlink"/>
            <w:noProof/>
          </w:rPr>
          <w:t>Five Easy Steps</w:t>
        </w:r>
        <w:r>
          <w:rPr>
            <w:noProof/>
            <w:webHidden/>
          </w:rPr>
          <w:tab/>
        </w:r>
        <w:r>
          <w:rPr>
            <w:noProof/>
            <w:webHidden/>
          </w:rPr>
          <w:fldChar w:fldCharType="begin"/>
        </w:r>
        <w:r>
          <w:rPr>
            <w:noProof/>
            <w:webHidden/>
          </w:rPr>
          <w:instrText xml:space="preserve"> PAGEREF _Toc229139212 \h </w:instrText>
        </w:r>
        <w:r>
          <w:rPr>
            <w:noProof/>
            <w:webHidden/>
          </w:rPr>
        </w:r>
        <w:r>
          <w:rPr>
            <w:noProof/>
            <w:webHidden/>
          </w:rPr>
          <w:fldChar w:fldCharType="separate"/>
        </w:r>
        <w:r>
          <w:rPr>
            <w:noProof/>
            <w:webHidden/>
          </w:rPr>
          <w:t>2</w:t>
        </w:r>
        <w:r>
          <w:rPr>
            <w:noProof/>
            <w:webHidden/>
          </w:rPr>
          <w:fldChar w:fldCharType="end"/>
        </w:r>
      </w:hyperlink>
    </w:p>
    <w:p w14:paraId="0252518A" w14:textId="180DD34A" w:rsidR="007E28F7" w:rsidRDefault="007E28F7">
      <w:pPr>
        <w:pStyle w:val="TOC2"/>
        <w:rPr>
          <w:rFonts w:asciiTheme="minorHAnsi" w:eastAsiaTheme="minorEastAsia" w:hAnsiTheme="minorHAnsi"/>
          <w:b w:val="0"/>
          <w:bCs w:val="0"/>
          <w:kern w:val="2"/>
          <w:szCs w:val="24"/>
          <w14:ligatures w14:val="standardContextual"/>
        </w:rPr>
      </w:pPr>
      <w:hyperlink w:anchor="_Toc229139213" w:history="1">
        <w:r w:rsidRPr="00343DF3">
          <w:rPr>
            <w:rStyle w:val="Hyperlink"/>
          </w:rPr>
          <w:t>Rash Standardized Patient Encounter</w:t>
        </w:r>
        <w:r>
          <w:rPr>
            <w:webHidden/>
          </w:rPr>
          <w:tab/>
        </w:r>
        <w:r>
          <w:rPr>
            <w:webHidden/>
          </w:rPr>
          <w:fldChar w:fldCharType="begin"/>
        </w:r>
        <w:r>
          <w:rPr>
            <w:webHidden/>
          </w:rPr>
          <w:instrText xml:space="preserve"> PAGEREF _Toc229139213 \h </w:instrText>
        </w:r>
        <w:r>
          <w:rPr>
            <w:webHidden/>
          </w:rPr>
        </w:r>
        <w:r>
          <w:rPr>
            <w:webHidden/>
          </w:rPr>
          <w:fldChar w:fldCharType="separate"/>
        </w:r>
        <w:r>
          <w:rPr>
            <w:webHidden/>
          </w:rPr>
          <w:t>3</w:t>
        </w:r>
        <w:r>
          <w:rPr>
            <w:webHidden/>
          </w:rPr>
          <w:fldChar w:fldCharType="end"/>
        </w:r>
      </w:hyperlink>
    </w:p>
    <w:p w14:paraId="2B0EC073" w14:textId="033F3B5A"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4" w:history="1">
        <w:r w:rsidRPr="00343DF3">
          <w:rPr>
            <w:rStyle w:val="Hyperlink"/>
            <w:noProof/>
          </w:rPr>
          <w:t>PREPARE for Autistic Adults Modules Covered</w:t>
        </w:r>
        <w:r>
          <w:rPr>
            <w:noProof/>
            <w:webHidden/>
          </w:rPr>
          <w:tab/>
        </w:r>
        <w:r>
          <w:rPr>
            <w:noProof/>
            <w:webHidden/>
          </w:rPr>
          <w:fldChar w:fldCharType="begin"/>
        </w:r>
        <w:r>
          <w:rPr>
            <w:noProof/>
            <w:webHidden/>
          </w:rPr>
          <w:instrText xml:space="preserve"> PAGEREF _Toc229139214 \h </w:instrText>
        </w:r>
        <w:r>
          <w:rPr>
            <w:noProof/>
            <w:webHidden/>
          </w:rPr>
        </w:r>
        <w:r>
          <w:rPr>
            <w:noProof/>
            <w:webHidden/>
          </w:rPr>
          <w:fldChar w:fldCharType="separate"/>
        </w:r>
        <w:r>
          <w:rPr>
            <w:noProof/>
            <w:webHidden/>
          </w:rPr>
          <w:t>3</w:t>
        </w:r>
        <w:r>
          <w:rPr>
            <w:noProof/>
            <w:webHidden/>
          </w:rPr>
          <w:fldChar w:fldCharType="end"/>
        </w:r>
      </w:hyperlink>
    </w:p>
    <w:p w14:paraId="6FF9C0C9" w14:textId="15E2B88F"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5" w:history="1">
        <w:r w:rsidRPr="00343DF3">
          <w:rPr>
            <w:rStyle w:val="Hyperlink"/>
            <w:noProof/>
          </w:rPr>
          <w:t>Trainee Objectives</w:t>
        </w:r>
        <w:r>
          <w:rPr>
            <w:noProof/>
            <w:webHidden/>
          </w:rPr>
          <w:tab/>
        </w:r>
        <w:r>
          <w:rPr>
            <w:noProof/>
            <w:webHidden/>
          </w:rPr>
          <w:fldChar w:fldCharType="begin"/>
        </w:r>
        <w:r>
          <w:rPr>
            <w:noProof/>
            <w:webHidden/>
          </w:rPr>
          <w:instrText xml:space="preserve"> PAGEREF _Toc229139215 \h </w:instrText>
        </w:r>
        <w:r>
          <w:rPr>
            <w:noProof/>
            <w:webHidden/>
          </w:rPr>
        </w:r>
        <w:r>
          <w:rPr>
            <w:noProof/>
            <w:webHidden/>
          </w:rPr>
          <w:fldChar w:fldCharType="separate"/>
        </w:r>
        <w:r>
          <w:rPr>
            <w:noProof/>
            <w:webHidden/>
          </w:rPr>
          <w:t>3</w:t>
        </w:r>
        <w:r>
          <w:rPr>
            <w:noProof/>
            <w:webHidden/>
          </w:rPr>
          <w:fldChar w:fldCharType="end"/>
        </w:r>
      </w:hyperlink>
    </w:p>
    <w:p w14:paraId="5B65DB06" w14:textId="62F85D1A"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6" w:history="1">
        <w:r w:rsidRPr="00343DF3">
          <w:rPr>
            <w:rStyle w:val="Hyperlink"/>
            <w:rFonts w:eastAsia="Times New Roman"/>
            <w:noProof/>
          </w:rPr>
          <w:t>Before the Encounter</w:t>
        </w:r>
        <w:r>
          <w:rPr>
            <w:noProof/>
            <w:webHidden/>
          </w:rPr>
          <w:tab/>
        </w:r>
        <w:r>
          <w:rPr>
            <w:noProof/>
            <w:webHidden/>
          </w:rPr>
          <w:fldChar w:fldCharType="begin"/>
        </w:r>
        <w:r>
          <w:rPr>
            <w:noProof/>
            <w:webHidden/>
          </w:rPr>
          <w:instrText xml:space="preserve"> PAGEREF _Toc229139216 \h </w:instrText>
        </w:r>
        <w:r>
          <w:rPr>
            <w:noProof/>
            <w:webHidden/>
          </w:rPr>
        </w:r>
        <w:r>
          <w:rPr>
            <w:noProof/>
            <w:webHidden/>
          </w:rPr>
          <w:fldChar w:fldCharType="separate"/>
        </w:r>
        <w:r>
          <w:rPr>
            <w:noProof/>
            <w:webHidden/>
          </w:rPr>
          <w:t>3</w:t>
        </w:r>
        <w:r>
          <w:rPr>
            <w:noProof/>
            <w:webHidden/>
          </w:rPr>
          <w:fldChar w:fldCharType="end"/>
        </w:r>
      </w:hyperlink>
    </w:p>
    <w:p w14:paraId="6D9066B2" w14:textId="61C3C398"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7" w:history="1">
        <w:r w:rsidRPr="00343DF3">
          <w:rPr>
            <w:rStyle w:val="Hyperlink"/>
            <w:noProof/>
          </w:rPr>
          <w:t>Begin the Encounter with the Following Prompt</w:t>
        </w:r>
        <w:r>
          <w:rPr>
            <w:noProof/>
            <w:webHidden/>
          </w:rPr>
          <w:tab/>
        </w:r>
        <w:r>
          <w:rPr>
            <w:noProof/>
            <w:webHidden/>
          </w:rPr>
          <w:fldChar w:fldCharType="begin"/>
        </w:r>
        <w:r>
          <w:rPr>
            <w:noProof/>
            <w:webHidden/>
          </w:rPr>
          <w:instrText xml:space="preserve"> PAGEREF _Toc229139217 \h </w:instrText>
        </w:r>
        <w:r>
          <w:rPr>
            <w:noProof/>
            <w:webHidden/>
          </w:rPr>
        </w:r>
        <w:r>
          <w:rPr>
            <w:noProof/>
            <w:webHidden/>
          </w:rPr>
          <w:fldChar w:fldCharType="separate"/>
        </w:r>
        <w:r>
          <w:rPr>
            <w:noProof/>
            <w:webHidden/>
          </w:rPr>
          <w:t>4</w:t>
        </w:r>
        <w:r>
          <w:rPr>
            <w:noProof/>
            <w:webHidden/>
          </w:rPr>
          <w:fldChar w:fldCharType="end"/>
        </w:r>
      </w:hyperlink>
    </w:p>
    <w:p w14:paraId="57C09B9F" w14:textId="0A82C73E"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18" w:history="1">
        <w:r w:rsidRPr="00343DF3">
          <w:rPr>
            <w:rStyle w:val="Hyperlink"/>
            <w:noProof/>
          </w:rPr>
          <w:t>After the Encounter, Provide Feedback</w:t>
        </w:r>
        <w:r>
          <w:rPr>
            <w:noProof/>
            <w:webHidden/>
          </w:rPr>
          <w:tab/>
        </w:r>
        <w:r>
          <w:rPr>
            <w:noProof/>
            <w:webHidden/>
          </w:rPr>
          <w:fldChar w:fldCharType="begin"/>
        </w:r>
        <w:r>
          <w:rPr>
            <w:noProof/>
            <w:webHidden/>
          </w:rPr>
          <w:instrText xml:space="preserve"> PAGEREF _Toc229139218 \h </w:instrText>
        </w:r>
        <w:r>
          <w:rPr>
            <w:noProof/>
            <w:webHidden/>
          </w:rPr>
        </w:r>
        <w:r>
          <w:rPr>
            <w:noProof/>
            <w:webHidden/>
          </w:rPr>
          <w:fldChar w:fldCharType="separate"/>
        </w:r>
        <w:r>
          <w:rPr>
            <w:noProof/>
            <w:webHidden/>
          </w:rPr>
          <w:t>4</w:t>
        </w:r>
        <w:r>
          <w:rPr>
            <w:noProof/>
            <w:webHidden/>
          </w:rPr>
          <w:fldChar w:fldCharType="end"/>
        </w:r>
      </w:hyperlink>
    </w:p>
    <w:p w14:paraId="131EFE67" w14:textId="7B716104" w:rsidR="007E28F7" w:rsidRDefault="007E28F7">
      <w:pPr>
        <w:pStyle w:val="TOC2"/>
        <w:rPr>
          <w:rFonts w:asciiTheme="minorHAnsi" w:eastAsiaTheme="minorEastAsia" w:hAnsiTheme="minorHAnsi"/>
          <w:b w:val="0"/>
          <w:bCs w:val="0"/>
          <w:kern w:val="2"/>
          <w:szCs w:val="24"/>
          <w14:ligatures w14:val="standardContextual"/>
        </w:rPr>
      </w:pPr>
      <w:hyperlink w:anchor="_Toc229139219" w:history="1">
        <w:r w:rsidRPr="00343DF3">
          <w:rPr>
            <w:rStyle w:val="Hyperlink"/>
          </w:rPr>
          <w:t>Migraine Standardized Patient Encounter</w:t>
        </w:r>
        <w:r>
          <w:rPr>
            <w:webHidden/>
          </w:rPr>
          <w:tab/>
        </w:r>
        <w:r>
          <w:rPr>
            <w:webHidden/>
          </w:rPr>
          <w:fldChar w:fldCharType="begin"/>
        </w:r>
        <w:r>
          <w:rPr>
            <w:webHidden/>
          </w:rPr>
          <w:instrText xml:space="preserve"> PAGEREF _Toc229139219 \h </w:instrText>
        </w:r>
        <w:r>
          <w:rPr>
            <w:webHidden/>
          </w:rPr>
        </w:r>
        <w:r>
          <w:rPr>
            <w:webHidden/>
          </w:rPr>
          <w:fldChar w:fldCharType="separate"/>
        </w:r>
        <w:r>
          <w:rPr>
            <w:webHidden/>
          </w:rPr>
          <w:t>5</w:t>
        </w:r>
        <w:r>
          <w:rPr>
            <w:webHidden/>
          </w:rPr>
          <w:fldChar w:fldCharType="end"/>
        </w:r>
      </w:hyperlink>
    </w:p>
    <w:p w14:paraId="27126E84" w14:textId="71079873"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20" w:history="1">
        <w:r w:rsidRPr="00343DF3">
          <w:rPr>
            <w:rStyle w:val="Hyperlink"/>
            <w:noProof/>
          </w:rPr>
          <w:t>PREPARE for Autistic Adults Modules Covered</w:t>
        </w:r>
        <w:r>
          <w:rPr>
            <w:noProof/>
            <w:webHidden/>
          </w:rPr>
          <w:tab/>
        </w:r>
        <w:r>
          <w:rPr>
            <w:noProof/>
            <w:webHidden/>
          </w:rPr>
          <w:fldChar w:fldCharType="begin"/>
        </w:r>
        <w:r>
          <w:rPr>
            <w:noProof/>
            <w:webHidden/>
          </w:rPr>
          <w:instrText xml:space="preserve"> PAGEREF _Toc229139220 \h </w:instrText>
        </w:r>
        <w:r>
          <w:rPr>
            <w:noProof/>
            <w:webHidden/>
          </w:rPr>
        </w:r>
        <w:r>
          <w:rPr>
            <w:noProof/>
            <w:webHidden/>
          </w:rPr>
          <w:fldChar w:fldCharType="separate"/>
        </w:r>
        <w:r>
          <w:rPr>
            <w:noProof/>
            <w:webHidden/>
          </w:rPr>
          <w:t>5</w:t>
        </w:r>
        <w:r>
          <w:rPr>
            <w:noProof/>
            <w:webHidden/>
          </w:rPr>
          <w:fldChar w:fldCharType="end"/>
        </w:r>
      </w:hyperlink>
    </w:p>
    <w:p w14:paraId="0926812B" w14:textId="35070B62"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21" w:history="1">
        <w:r w:rsidRPr="00343DF3">
          <w:rPr>
            <w:rStyle w:val="Hyperlink"/>
            <w:noProof/>
          </w:rPr>
          <w:t>Trainee Objectives</w:t>
        </w:r>
        <w:r>
          <w:rPr>
            <w:noProof/>
            <w:webHidden/>
          </w:rPr>
          <w:tab/>
        </w:r>
        <w:r>
          <w:rPr>
            <w:noProof/>
            <w:webHidden/>
          </w:rPr>
          <w:fldChar w:fldCharType="begin"/>
        </w:r>
        <w:r>
          <w:rPr>
            <w:noProof/>
            <w:webHidden/>
          </w:rPr>
          <w:instrText xml:space="preserve"> PAGEREF _Toc229139221 \h </w:instrText>
        </w:r>
        <w:r>
          <w:rPr>
            <w:noProof/>
            <w:webHidden/>
          </w:rPr>
        </w:r>
        <w:r>
          <w:rPr>
            <w:noProof/>
            <w:webHidden/>
          </w:rPr>
          <w:fldChar w:fldCharType="separate"/>
        </w:r>
        <w:r>
          <w:rPr>
            <w:noProof/>
            <w:webHidden/>
          </w:rPr>
          <w:t>5</w:t>
        </w:r>
        <w:r>
          <w:rPr>
            <w:noProof/>
            <w:webHidden/>
          </w:rPr>
          <w:fldChar w:fldCharType="end"/>
        </w:r>
      </w:hyperlink>
    </w:p>
    <w:p w14:paraId="2535FF7A" w14:textId="1101F7EE"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22" w:history="1">
        <w:r w:rsidRPr="00343DF3">
          <w:rPr>
            <w:rStyle w:val="Hyperlink"/>
            <w:noProof/>
          </w:rPr>
          <w:t>Begin the Encounter with the Following Prompt</w:t>
        </w:r>
        <w:r>
          <w:rPr>
            <w:noProof/>
            <w:webHidden/>
          </w:rPr>
          <w:tab/>
        </w:r>
        <w:r>
          <w:rPr>
            <w:noProof/>
            <w:webHidden/>
          </w:rPr>
          <w:fldChar w:fldCharType="begin"/>
        </w:r>
        <w:r>
          <w:rPr>
            <w:noProof/>
            <w:webHidden/>
          </w:rPr>
          <w:instrText xml:space="preserve"> PAGEREF _Toc229139222 \h </w:instrText>
        </w:r>
        <w:r>
          <w:rPr>
            <w:noProof/>
            <w:webHidden/>
          </w:rPr>
        </w:r>
        <w:r>
          <w:rPr>
            <w:noProof/>
            <w:webHidden/>
          </w:rPr>
          <w:fldChar w:fldCharType="separate"/>
        </w:r>
        <w:r>
          <w:rPr>
            <w:noProof/>
            <w:webHidden/>
          </w:rPr>
          <w:t>5</w:t>
        </w:r>
        <w:r>
          <w:rPr>
            <w:noProof/>
            <w:webHidden/>
          </w:rPr>
          <w:fldChar w:fldCharType="end"/>
        </w:r>
      </w:hyperlink>
    </w:p>
    <w:p w14:paraId="2396AF48" w14:textId="4198D3CC" w:rsidR="007E28F7" w:rsidRDefault="007E28F7">
      <w:pPr>
        <w:pStyle w:val="TOC3"/>
        <w:tabs>
          <w:tab w:val="right" w:leader="dot" w:pos="10790"/>
        </w:tabs>
        <w:rPr>
          <w:rFonts w:asciiTheme="minorHAnsi" w:eastAsiaTheme="minorEastAsia" w:hAnsiTheme="minorHAnsi"/>
          <w:noProof/>
          <w:kern w:val="2"/>
          <w:szCs w:val="24"/>
          <w14:ligatures w14:val="standardContextual"/>
        </w:rPr>
      </w:pPr>
      <w:hyperlink w:anchor="_Toc229139223" w:history="1">
        <w:r w:rsidRPr="00343DF3">
          <w:rPr>
            <w:rStyle w:val="Hyperlink"/>
            <w:noProof/>
          </w:rPr>
          <w:t>After the Encounter, Provide Feedback</w:t>
        </w:r>
        <w:r>
          <w:rPr>
            <w:noProof/>
            <w:webHidden/>
          </w:rPr>
          <w:tab/>
        </w:r>
        <w:r>
          <w:rPr>
            <w:noProof/>
            <w:webHidden/>
          </w:rPr>
          <w:fldChar w:fldCharType="begin"/>
        </w:r>
        <w:r>
          <w:rPr>
            <w:noProof/>
            <w:webHidden/>
          </w:rPr>
          <w:instrText xml:space="preserve"> PAGEREF _Toc229139223 \h </w:instrText>
        </w:r>
        <w:r>
          <w:rPr>
            <w:noProof/>
            <w:webHidden/>
          </w:rPr>
        </w:r>
        <w:r>
          <w:rPr>
            <w:noProof/>
            <w:webHidden/>
          </w:rPr>
          <w:fldChar w:fldCharType="separate"/>
        </w:r>
        <w:r>
          <w:rPr>
            <w:noProof/>
            <w:webHidden/>
          </w:rPr>
          <w:t>5</w:t>
        </w:r>
        <w:r>
          <w:rPr>
            <w:noProof/>
            <w:webHidden/>
          </w:rPr>
          <w:fldChar w:fldCharType="end"/>
        </w:r>
      </w:hyperlink>
    </w:p>
    <w:p w14:paraId="5947A67D" w14:textId="66CF2D54" w:rsidR="008255F5" w:rsidRPr="007569B9" w:rsidRDefault="00F80A6F" w:rsidP="004E6B1F">
      <w:pPr>
        <w:pStyle w:val="Level1"/>
      </w:pPr>
      <w:r>
        <w:fldChar w:fldCharType="end"/>
      </w:r>
    </w:p>
    <w:p w14:paraId="2D74F561" w14:textId="77777777" w:rsidR="008255F5" w:rsidRDefault="008255F5">
      <w:pPr>
        <w:rPr>
          <w:rFonts w:eastAsiaTheme="majorEastAsia" w:cs="Calibri"/>
          <w:b/>
          <w:bCs/>
          <w:color w:val="000000" w:themeColor="text1"/>
          <w:sz w:val="32"/>
          <w:szCs w:val="32"/>
        </w:rPr>
      </w:pPr>
      <w:r>
        <w:br w:type="page"/>
      </w:r>
    </w:p>
    <w:p w14:paraId="67B95E12" w14:textId="77777777" w:rsidR="006525B1" w:rsidRDefault="006525B1" w:rsidP="006525B1">
      <w:pPr>
        <w:pStyle w:val="Level2"/>
      </w:pPr>
      <w:bookmarkStart w:id="1" w:name="_Toc229139209"/>
      <w:r w:rsidRPr="00754B7B">
        <w:lastRenderedPageBreak/>
        <w:t>Preparing for Standardized Patient Encounters</w:t>
      </w:r>
      <w:bookmarkEnd w:id="1"/>
    </w:p>
    <w:p w14:paraId="51B8A033" w14:textId="1B6F4BB0" w:rsidR="006525B1" w:rsidRDefault="006525B1" w:rsidP="006525B1">
      <w:pPr>
        <w:pStyle w:val="Level3"/>
      </w:pPr>
      <w:bookmarkStart w:id="2" w:name="_Toc229139210"/>
      <w:r>
        <w:t>Resources</w:t>
      </w:r>
      <w:bookmarkEnd w:id="2"/>
    </w:p>
    <w:p w14:paraId="604A2701" w14:textId="7D3E4320" w:rsidR="00630D81" w:rsidRDefault="00630D81" w:rsidP="00630D81">
      <w:pPr>
        <w:pStyle w:val="ListParagraph"/>
        <w:numPr>
          <w:ilvl w:val="0"/>
          <w:numId w:val="3"/>
        </w:numPr>
        <w:tabs>
          <w:tab w:val="left" w:pos="1365"/>
        </w:tabs>
        <w:spacing w:after="120"/>
        <w:rPr>
          <w:rFonts w:cs="Calibri"/>
          <w:szCs w:val="24"/>
        </w:rPr>
      </w:pPr>
      <w:r w:rsidRPr="00E14DC9">
        <w:rPr>
          <w:rFonts w:cs="Calibri"/>
          <w:szCs w:val="24"/>
        </w:rPr>
        <w:t xml:space="preserve">Facilitator guide – </w:t>
      </w:r>
      <w:r w:rsidR="00227825" w:rsidRPr="00E14DC9">
        <w:rPr>
          <w:rFonts w:cs="Calibri"/>
          <w:szCs w:val="24"/>
        </w:rPr>
        <w:t>PREPARE for Autistic Adults curriculum</w:t>
      </w:r>
    </w:p>
    <w:p w14:paraId="233E33ED" w14:textId="3F113DA3" w:rsidR="00A162DE" w:rsidRPr="00E14DC9" w:rsidRDefault="00A162DE" w:rsidP="00630D81">
      <w:pPr>
        <w:pStyle w:val="ListParagraph"/>
        <w:numPr>
          <w:ilvl w:val="0"/>
          <w:numId w:val="3"/>
        </w:numPr>
        <w:tabs>
          <w:tab w:val="left" w:pos="1365"/>
        </w:tabs>
        <w:spacing w:after="120"/>
        <w:rPr>
          <w:rFonts w:cs="Calibri"/>
          <w:szCs w:val="24"/>
        </w:rPr>
      </w:pPr>
      <w:r>
        <w:rPr>
          <w:rFonts w:cs="Calibri"/>
          <w:szCs w:val="24"/>
        </w:rPr>
        <w:t>Facilitator guide – Standardized patient encounters</w:t>
      </w:r>
    </w:p>
    <w:p w14:paraId="17C72F67" w14:textId="77777777" w:rsidR="00630D81" w:rsidRPr="00E14DC9" w:rsidRDefault="00630D81" w:rsidP="00630D81">
      <w:pPr>
        <w:pStyle w:val="ListParagraph"/>
        <w:numPr>
          <w:ilvl w:val="0"/>
          <w:numId w:val="3"/>
        </w:numPr>
        <w:tabs>
          <w:tab w:val="left" w:pos="1365"/>
        </w:tabs>
        <w:spacing w:after="120"/>
        <w:rPr>
          <w:rFonts w:cs="Calibri"/>
          <w:szCs w:val="24"/>
        </w:rPr>
      </w:pPr>
      <w:r w:rsidRPr="00E14DC9">
        <w:rPr>
          <w:rFonts w:cs="Calibri"/>
          <w:szCs w:val="24"/>
        </w:rPr>
        <w:t>Patient training – Standardized patient encounters</w:t>
      </w:r>
    </w:p>
    <w:p w14:paraId="4F723452" w14:textId="77777777" w:rsidR="00630D81" w:rsidRPr="00E14DC9" w:rsidRDefault="00630D81" w:rsidP="00630D81">
      <w:pPr>
        <w:pStyle w:val="ListParagraph"/>
        <w:numPr>
          <w:ilvl w:val="0"/>
          <w:numId w:val="3"/>
        </w:numPr>
        <w:tabs>
          <w:tab w:val="left" w:pos="1365"/>
        </w:tabs>
        <w:spacing w:after="120"/>
        <w:rPr>
          <w:rFonts w:cs="Calibri"/>
          <w:szCs w:val="24"/>
        </w:rPr>
      </w:pPr>
      <w:r w:rsidRPr="00E14DC9">
        <w:rPr>
          <w:rFonts w:cs="Calibri"/>
          <w:szCs w:val="24"/>
        </w:rPr>
        <w:t>Patient handout – Standardized patient encounters</w:t>
      </w:r>
    </w:p>
    <w:p w14:paraId="493A6539" w14:textId="40F26C17" w:rsidR="00630D81" w:rsidRPr="00E14DC9" w:rsidRDefault="00630D81" w:rsidP="004E6B1F">
      <w:pPr>
        <w:pStyle w:val="ListParagraph"/>
        <w:numPr>
          <w:ilvl w:val="0"/>
          <w:numId w:val="3"/>
        </w:numPr>
        <w:tabs>
          <w:tab w:val="left" w:pos="1365"/>
        </w:tabs>
        <w:spacing w:after="120"/>
        <w:rPr>
          <w:rFonts w:cs="Calibri"/>
          <w:szCs w:val="24"/>
        </w:rPr>
      </w:pPr>
      <w:r w:rsidRPr="00E14DC9">
        <w:rPr>
          <w:rFonts w:cs="Calibri"/>
          <w:szCs w:val="24"/>
        </w:rPr>
        <w:t>Learner handout – Standardized patient encounters</w:t>
      </w:r>
    </w:p>
    <w:p w14:paraId="5BE8C615" w14:textId="77777777" w:rsidR="008150B7" w:rsidRPr="00904F41" w:rsidRDefault="008150B7" w:rsidP="00904F41">
      <w:pPr>
        <w:pStyle w:val="Level3"/>
      </w:pPr>
      <w:bookmarkStart w:id="3" w:name="_Toc229138887"/>
      <w:bookmarkStart w:id="4" w:name="_Toc229139211"/>
      <w:r w:rsidRPr="00904F41">
        <w:t>Overview</w:t>
      </w:r>
      <w:bookmarkEnd w:id="3"/>
      <w:bookmarkEnd w:id="4"/>
    </w:p>
    <w:p w14:paraId="2C888486" w14:textId="1D297E8E" w:rsidR="00E14DC9" w:rsidRPr="002739F1" w:rsidRDefault="00E14DC9" w:rsidP="00E14DC9">
      <w:pPr>
        <w:spacing w:after="120"/>
        <w:rPr>
          <w:rFonts w:cs="Calibri"/>
          <w:szCs w:val="24"/>
        </w:rPr>
      </w:pPr>
      <w:r w:rsidRPr="002739F1">
        <w:rPr>
          <w:rFonts w:cs="Calibri"/>
          <w:szCs w:val="24"/>
        </w:rPr>
        <w:t xml:space="preserve">During these </w:t>
      </w:r>
      <w:proofErr w:type="gramStart"/>
      <w:r w:rsidRPr="002739F1">
        <w:rPr>
          <w:rFonts w:cs="Calibri"/>
          <w:szCs w:val="24"/>
        </w:rPr>
        <w:t>10-15 minute</w:t>
      </w:r>
      <w:proofErr w:type="gramEnd"/>
      <w:r w:rsidRPr="002739F1">
        <w:rPr>
          <w:rFonts w:cs="Calibri"/>
          <w:szCs w:val="24"/>
        </w:rPr>
        <w:t xml:space="preserve"> standardized patient encounters, learners </w:t>
      </w:r>
      <w:proofErr w:type="gramStart"/>
      <w:r w:rsidRPr="002739F1">
        <w:rPr>
          <w:rFonts w:cs="Calibri"/>
          <w:szCs w:val="24"/>
        </w:rPr>
        <w:t>are encouraged</w:t>
      </w:r>
      <w:proofErr w:type="gramEnd"/>
      <w:r w:rsidRPr="002739F1">
        <w:rPr>
          <w:rFonts w:cs="Calibri"/>
          <w:szCs w:val="24"/>
        </w:rPr>
        <w:t xml:space="preserve"> to implement knowledge and strategies from the weekly modules. After the encounter, learners </w:t>
      </w:r>
      <w:proofErr w:type="gramStart"/>
      <w:r w:rsidRPr="002739F1">
        <w:rPr>
          <w:rFonts w:cs="Calibri"/>
          <w:szCs w:val="24"/>
        </w:rPr>
        <w:t>are provided</w:t>
      </w:r>
      <w:proofErr w:type="gramEnd"/>
      <w:r w:rsidRPr="002739F1">
        <w:rPr>
          <w:rFonts w:cs="Calibri"/>
          <w:szCs w:val="24"/>
        </w:rPr>
        <w:t xml:space="preserve"> with 5-10 minutes of feedback, both from a facilitator as well as from the standardized patient. </w:t>
      </w:r>
    </w:p>
    <w:p w14:paraId="0C50CDC4" w14:textId="77777777" w:rsidR="00E14DC9" w:rsidRPr="002739F1" w:rsidRDefault="00E14DC9" w:rsidP="00E14DC9">
      <w:pPr>
        <w:tabs>
          <w:tab w:val="left" w:pos="1365"/>
        </w:tabs>
        <w:spacing w:after="120"/>
        <w:rPr>
          <w:rFonts w:cs="Calibri"/>
          <w:i/>
          <w:iCs/>
          <w:szCs w:val="24"/>
          <w:u w:val="single"/>
        </w:rPr>
      </w:pPr>
      <w:r w:rsidRPr="002739F1">
        <w:rPr>
          <w:rFonts w:cs="Calibri"/>
          <w:i/>
          <w:iCs/>
          <w:szCs w:val="24"/>
          <w:u w:val="single"/>
        </w:rPr>
        <w:t xml:space="preserve">The patients in these encounters should </w:t>
      </w:r>
      <w:proofErr w:type="gramStart"/>
      <w:r w:rsidRPr="002739F1">
        <w:rPr>
          <w:rFonts w:cs="Calibri"/>
          <w:i/>
          <w:iCs/>
          <w:szCs w:val="24"/>
          <w:u w:val="single"/>
        </w:rPr>
        <w:t>be portrayed</w:t>
      </w:r>
      <w:proofErr w:type="gramEnd"/>
      <w:r w:rsidRPr="002739F1">
        <w:rPr>
          <w:rFonts w:cs="Calibri"/>
          <w:i/>
          <w:iCs/>
          <w:szCs w:val="24"/>
          <w:u w:val="single"/>
        </w:rPr>
        <w:t xml:space="preserve"> by autistic adults (not neurotypical people pretending to be autistic), who </w:t>
      </w:r>
      <w:proofErr w:type="gramStart"/>
      <w:r w:rsidRPr="002739F1">
        <w:rPr>
          <w:rFonts w:cs="Calibri"/>
          <w:i/>
          <w:iCs/>
          <w:szCs w:val="24"/>
          <w:u w:val="single"/>
        </w:rPr>
        <w:t>are paid</w:t>
      </w:r>
      <w:proofErr w:type="gramEnd"/>
      <w:r w:rsidRPr="002739F1">
        <w:rPr>
          <w:rFonts w:cs="Calibri"/>
          <w:i/>
          <w:iCs/>
          <w:szCs w:val="24"/>
          <w:u w:val="single"/>
        </w:rPr>
        <w:t xml:space="preserve"> for their time.</w:t>
      </w:r>
    </w:p>
    <w:p w14:paraId="2CB7C4A5" w14:textId="55A14DEF" w:rsidR="008150B7" w:rsidRDefault="008150B7" w:rsidP="00904F41">
      <w:pPr>
        <w:pStyle w:val="Level3"/>
      </w:pPr>
      <w:bookmarkStart w:id="5" w:name="_Toc229138888"/>
      <w:bookmarkStart w:id="6" w:name="_Toc229139212"/>
      <w:r>
        <w:t>Five Easy Steps</w:t>
      </w:r>
      <w:bookmarkEnd w:id="5"/>
      <w:bookmarkEnd w:id="6"/>
    </w:p>
    <w:p w14:paraId="7395E822" w14:textId="0ACE7053" w:rsidR="00406B15" w:rsidRDefault="00754B7B" w:rsidP="00E14DC9">
      <w:r>
        <w:t>Follow these steps to</w:t>
      </w:r>
      <w:r w:rsidR="0054581E">
        <w:t xml:space="preserve"> </w:t>
      </w:r>
      <w:r w:rsidR="007741FD">
        <w:t>prepare for standardized patient encounters:</w:t>
      </w:r>
    </w:p>
    <w:p w14:paraId="3BE3D371" w14:textId="5ECCCB7D" w:rsidR="00BA2B53" w:rsidRDefault="00BA2B53" w:rsidP="00F0769F">
      <w:pPr>
        <w:pStyle w:val="ListParagraph"/>
        <w:numPr>
          <w:ilvl w:val="0"/>
          <w:numId w:val="7"/>
        </w:numPr>
      </w:pPr>
      <w:r w:rsidRPr="00F0769F">
        <w:rPr>
          <w:b/>
          <w:bCs/>
        </w:rPr>
        <w:t xml:space="preserve">Familiarize yourself with the standardized patient encounter. </w:t>
      </w:r>
      <w:r>
        <w:t xml:space="preserve">Review the goals of the </w:t>
      </w:r>
      <w:r w:rsidR="00476CB8">
        <w:t>encounter</w:t>
      </w:r>
      <w:r w:rsidR="00F0769F">
        <w:t xml:space="preserve">, and the information provided to standardized patients (see </w:t>
      </w:r>
      <w:r w:rsidR="00F0769F" w:rsidRPr="00F0769F">
        <w:t>Patient handout – Standardized patient encounters</w:t>
      </w:r>
      <w:r w:rsidR="00F0769F">
        <w:t xml:space="preserve">). </w:t>
      </w:r>
    </w:p>
    <w:p w14:paraId="46C849F7" w14:textId="38667B7C" w:rsidR="00FA59C7" w:rsidRPr="00BA2B53" w:rsidRDefault="00FA59C7" w:rsidP="00F0769F">
      <w:pPr>
        <w:pStyle w:val="ListParagraph"/>
        <w:numPr>
          <w:ilvl w:val="0"/>
          <w:numId w:val="7"/>
        </w:numPr>
      </w:pPr>
      <w:r>
        <w:rPr>
          <w:b/>
          <w:bCs/>
        </w:rPr>
        <w:t>Decide on the logistics.</w:t>
      </w:r>
      <w:r>
        <w:t xml:space="preserve"> Based on the needs and resources at your institution, decide if the standardized patient encounter</w:t>
      </w:r>
      <w:r w:rsidR="009E5A64">
        <w:t xml:space="preserve"> </w:t>
      </w:r>
      <w:r>
        <w:t xml:space="preserve">will </w:t>
      </w:r>
      <w:proofErr w:type="gramStart"/>
      <w:r>
        <w:t>be conducted</w:t>
      </w:r>
      <w:proofErr w:type="gramEnd"/>
      <w:r>
        <w:t xml:space="preserve"> virtually or in-person. </w:t>
      </w:r>
      <w:r w:rsidR="009E5A64">
        <w:t>Encounters</w:t>
      </w:r>
      <w:r w:rsidR="00476CB8" w:rsidRPr="00476CB8">
        <w:t xml:space="preserve"> may </w:t>
      </w:r>
      <w:proofErr w:type="gramStart"/>
      <w:r w:rsidR="00476CB8" w:rsidRPr="00476CB8">
        <w:t>be conducted</w:t>
      </w:r>
      <w:proofErr w:type="gramEnd"/>
      <w:r w:rsidR="00476CB8" w:rsidRPr="00476CB8">
        <w:t xml:space="preserve"> in person or via videoconferencing as they do not require any “hands-on” examination. </w:t>
      </w:r>
      <w:r w:rsidR="00354F04">
        <w:t xml:space="preserve">Consider the number of learners you have and number of standardized patients you will need. </w:t>
      </w:r>
      <w:r w:rsidR="00D83C87">
        <w:t xml:space="preserve">Identify resources to pay standardized patients. </w:t>
      </w:r>
    </w:p>
    <w:p w14:paraId="29231019" w14:textId="4EA47AFC" w:rsidR="0050350F" w:rsidRDefault="007741FD" w:rsidP="0050350F">
      <w:pPr>
        <w:pStyle w:val="ListParagraph"/>
        <w:numPr>
          <w:ilvl w:val="0"/>
          <w:numId w:val="7"/>
        </w:numPr>
      </w:pPr>
      <w:r w:rsidRPr="00BA2B53">
        <w:rPr>
          <w:b/>
          <w:bCs/>
        </w:rPr>
        <w:t xml:space="preserve">Identify autistic adults to portray </w:t>
      </w:r>
      <w:proofErr w:type="gramStart"/>
      <w:r w:rsidR="00103FBD" w:rsidRPr="00BA2B53">
        <w:rPr>
          <w:b/>
          <w:bCs/>
        </w:rPr>
        <w:t>the standardized</w:t>
      </w:r>
      <w:proofErr w:type="gramEnd"/>
      <w:r w:rsidR="00103FBD" w:rsidRPr="00BA2B53">
        <w:rPr>
          <w:b/>
          <w:bCs/>
        </w:rPr>
        <w:t xml:space="preserve"> patients.</w:t>
      </w:r>
      <w:r w:rsidR="00103FBD">
        <w:t xml:space="preserve"> </w:t>
      </w:r>
      <w:r w:rsidR="0050350F">
        <w:t xml:space="preserve">For ideas on where to find autistic standardized patients, see </w:t>
      </w:r>
      <w:r w:rsidR="0076785A">
        <w:t xml:space="preserve">“Recruiting Autistic Co-Facilitators or Panel Members” </w:t>
      </w:r>
      <w:r w:rsidR="0087434D">
        <w:t xml:space="preserve">section </w:t>
      </w:r>
      <w:r w:rsidR="0076785A">
        <w:t>in the</w:t>
      </w:r>
      <w:r w:rsidR="0050350F">
        <w:t xml:space="preserve"> </w:t>
      </w:r>
      <w:r w:rsidR="0087434D">
        <w:t>“</w:t>
      </w:r>
      <w:r w:rsidR="0050350F" w:rsidRPr="0050350F">
        <w:t>Facilitator guide – PREPARE for Autistic Adults curriculum</w:t>
      </w:r>
      <w:r w:rsidR="0087434D">
        <w:t>” document</w:t>
      </w:r>
      <w:r w:rsidR="00BA2B53">
        <w:t>.</w:t>
      </w:r>
    </w:p>
    <w:p w14:paraId="52E8F401" w14:textId="4C648E62" w:rsidR="00BA2B53" w:rsidRDefault="00E01B1F" w:rsidP="00762CB0">
      <w:pPr>
        <w:pStyle w:val="ListParagraph"/>
        <w:numPr>
          <w:ilvl w:val="0"/>
          <w:numId w:val="7"/>
        </w:numPr>
      </w:pPr>
      <w:r w:rsidRPr="00762CB0">
        <w:rPr>
          <w:b/>
          <w:bCs/>
        </w:rPr>
        <w:t>Prepar</w:t>
      </w:r>
      <w:r w:rsidR="00754B7B">
        <w:rPr>
          <w:b/>
          <w:bCs/>
        </w:rPr>
        <w:t>e</w:t>
      </w:r>
      <w:r w:rsidR="007F0457">
        <w:rPr>
          <w:b/>
          <w:bCs/>
        </w:rPr>
        <w:t xml:space="preserve"> the</w:t>
      </w:r>
      <w:r w:rsidRPr="00762CB0">
        <w:rPr>
          <w:b/>
          <w:bCs/>
        </w:rPr>
        <w:t xml:space="preserve"> standardized patients.</w:t>
      </w:r>
      <w:r>
        <w:t xml:space="preserve"> It is important that the autistic adults portraying the standardized patients feel adequately prepared for these encounters</w:t>
      </w:r>
      <w:r w:rsidR="00D83C87">
        <w:t xml:space="preserve">. </w:t>
      </w:r>
      <w:r w:rsidR="005E5364">
        <w:t xml:space="preserve">Once you have identified </w:t>
      </w:r>
      <w:r w:rsidR="0087434D">
        <w:t>who will be portraying the standardized patients, send them the document “</w:t>
      </w:r>
      <w:r w:rsidR="0087434D" w:rsidRPr="00F0769F">
        <w:t>Patient handout – Standardized patient encounters</w:t>
      </w:r>
      <w:r w:rsidR="0087434D">
        <w:t>”</w:t>
      </w:r>
      <w:r w:rsidR="00762CB0">
        <w:t xml:space="preserve"> and the slides “</w:t>
      </w:r>
      <w:r w:rsidR="00762CB0" w:rsidRPr="00762CB0">
        <w:t>Patient training – Standardized patient encounters</w:t>
      </w:r>
      <w:r w:rsidR="00762CB0">
        <w:t>”</w:t>
      </w:r>
      <w:r w:rsidR="0087434D">
        <w:t xml:space="preserve"> for their review</w:t>
      </w:r>
      <w:r w:rsidR="000955C6">
        <w:t xml:space="preserve"> so they can know what to expect</w:t>
      </w:r>
      <w:r w:rsidR="0087434D">
        <w:t xml:space="preserve">. </w:t>
      </w:r>
      <w:r w:rsidR="00E22B14">
        <w:t>Next</w:t>
      </w:r>
      <w:r w:rsidR="00D83C87">
        <w:t xml:space="preserve">, </w:t>
      </w:r>
      <w:r>
        <w:t>spend 20-30 minutes meeting with the standardized patients</w:t>
      </w:r>
      <w:r w:rsidR="005E5364">
        <w:t xml:space="preserve">. You may do this a week or so in advance of the encounters (preferred) or immediately before the encounters. </w:t>
      </w:r>
      <w:r w:rsidR="00E22B14">
        <w:t xml:space="preserve">Give them a chance to ask you questions about the </w:t>
      </w:r>
      <w:r w:rsidR="00762CB0">
        <w:t>case portrayals. Go through the slides “</w:t>
      </w:r>
      <w:r w:rsidR="00762CB0" w:rsidRPr="00762CB0">
        <w:t>Patient training – Standardized patient encounters</w:t>
      </w:r>
      <w:r w:rsidR="00762CB0">
        <w:t xml:space="preserve">.” Allow them to ask questions.  </w:t>
      </w:r>
    </w:p>
    <w:p w14:paraId="21C1F94C" w14:textId="30FCF922" w:rsidR="00103FBD" w:rsidRPr="004E6B1F" w:rsidRDefault="0035145A" w:rsidP="00E14DC9">
      <w:pPr>
        <w:pStyle w:val="ListParagraph"/>
        <w:numPr>
          <w:ilvl w:val="0"/>
          <w:numId w:val="7"/>
        </w:numPr>
      </w:pPr>
      <w:r>
        <w:rPr>
          <w:b/>
          <w:bCs/>
        </w:rPr>
        <w:t>Use the facilitator guide to</w:t>
      </w:r>
      <w:r w:rsidR="005E3831">
        <w:rPr>
          <w:b/>
          <w:bCs/>
        </w:rPr>
        <w:t xml:space="preserve"> conduct </w:t>
      </w:r>
      <w:proofErr w:type="gramStart"/>
      <w:r w:rsidR="005E3831">
        <w:rPr>
          <w:b/>
          <w:bCs/>
        </w:rPr>
        <w:t>the standardized</w:t>
      </w:r>
      <w:proofErr w:type="gramEnd"/>
      <w:r w:rsidR="005E3831">
        <w:rPr>
          <w:b/>
          <w:bCs/>
        </w:rPr>
        <w:t xml:space="preserve"> patient encounters. </w:t>
      </w:r>
      <w:r w:rsidR="005E3831">
        <w:t xml:space="preserve">Read the prompt to the learners before the encounter. </w:t>
      </w:r>
      <w:r w:rsidR="00861888">
        <w:t xml:space="preserve">Observe the encounter. Provide feedback after the encounter. Allow standardized patients to also provide feedback after the encounter. </w:t>
      </w:r>
    </w:p>
    <w:p w14:paraId="0A7DC489" w14:textId="77777777" w:rsidR="00102558" w:rsidRDefault="00102558">
      <w:pPr>
        <w:rPr>
          <w:rFonts w:eastAsiaTheme="majorEastAsia" w:cs="Calibri"/>
          <w:b/>
          <w:bCs/>
          <w:color w:val="000000" w:themeColor="text1"/>
          <w:sz w:val="32"/>
          <w:szCs w:val="32"/>
        </w:rPr>
      </w:pPr>
      <w:bookmarkStart w:id="7" w:name="_Toc180353815"/>
      <w:r>
        <w:br w:type="page"/>
      </w:r>
    </w:p>
    <w:p w14:paraId="529521A1" w14:textId="09C77595" w:rsidR="004664C6" w:rsidRPr="00904F41" w:rsidRDefault="004664C6" w:rsidP="00904F41">
      <w:pPr>
        <w:pStyle w:val="Level2"/>
      </w:pPr>
      <w:bookmarkStart w:id="8" w:name="_Toc229139051"/>
      <w:bookmarkStart w:id="9" w:name="_Toc229139213"/>
      <w:r w:rsidRPr="00904F41">
        <w:lastRenderedPageBreak/>
        <w:t xml:space="preserve">Rash </w:t>
      </w:r>
      <w:r w:rsidR="004E6B1F" w:rsidRPr="00904F41">
        <w:t>S</w:t>
      </w:r>
      <w:r w:rsidRPr="00904F41">
        <w:t xml:space="preserve">tandardized </w:t>
      </w:r>
      <w:r w:rsidR="004E6B1F" w:rsidRPr="00904F41">
        <w:t>P</w:t>
      </w:r>
      <w:r w:rsidRPr="00904F41">
        <w:t xml:space="preserve">atient </w:t>
      </w:r>
      <w:r w:rsidR="004E6B1F" w:rsidRPr="00904F41">
        <w:t>E</w:t>
      </w:r>
      <w:r w:rsidRPr="00904F41">
        <w:t>ncounter</w:t>
      </w:r>
      <w:bookmarkEnd w:id="7"/>
      <w:bookmarkEnd w:id="8"/>
      <w:bookmarkEnd w:id="9"/>
    </w:p>
    <w:p w14:paraId="3D1DE84A" w14:textId="77777777" w:rsidR="005129D0" w:rsidRPr="00861888" w:rsidRDefault="005129D0" w:rsidP="00904F41">
      <w:pPr>
        <w:pStyle w:val="Level3"/>
      </w:pPr>
      <w:bookmarkStart w:id="10" w:name="_Toc180609997"/>
      <w:bookmarkStart w:id="11" w:name="_Toc188520419"/>
      <w:bookmarkStart w:id="12" w:name="_Toc188522721"/>
      <w:bookmarkStart w:id="13" w:name="_Toc188522794"/>
      <w:bookmarkStart w:id="14" w:name="_Toc229138889"/>
      <w:bookmarkStart w:id="15" w:name="_Toc229139214"/>
      <w:r w:rsidRPr="00861888">
        <w:t xml:space="preserve">PREPARE for Autistic Adults Modules </w:t>
      </w:r>
      <w:bookmarkEnd w:id="10"/>
      <w:bookmarkEnd w:id="11"/>
      <w:bookmarkEnd w:id="12"/>
      <w:bookmarkEnd w:id="13"/>
      <w:r w:rsidRPr="00861888">
        <w:t>Covered</w:t>
      </w:r>
      <w:bookmarkEnd w:id="14"/>
      <w:bookmarkEnd w:id="15"/>
    </w:p>
    <w:p w14:paraId="3F653679" w14:textId="77777777" w:rsidR="005129D0" w:rsidRPr="00861888" w:rsidRDefault="005129D0" w:rsidP="005129D0">
      <w:pPr>
        <w:pStyle w:val="ListParagraph"/>
        <w:numPr>
          <w:ilvl w:val="0"/>
          <w:numId w:val="4"/>
        </w:numPr>
        <w:spacing w:after="120"/>
        <w:rPr>
          <w:rFonts w:cs="Calibri"/>
          <w:szCs w:val="24"/>
        </w:rPr>
      </w:pPr>
      <w:r w:rsidRPr="00861888">
        <w:rPr>
          <w:rFonts w:cs="Calibri"/>
          <w:szCs w:val="24"/>
        </w:rPr>
        <w:t>Patient-centered care</w:t>
      </w:r>
    </w:p>
    <w:p w14:paraId="28E7A6C3" w14:textId="77777777" w:rsidR="005129D0" w:rsidRPr="00861888" w:rsidRDefault="005129D0" w:rsidP="005129D0">
      <w:pPr>
        <w:pStyle w:val="ListParagraph"/>
        <w:numPr>
          <w:ilvl w:val="0"/>
          <w:numId w:val="4"/>
        </w:numPr>
        <w:spacing w:after="120"/>
        <w:rPr>
          <w:rFonts w:cs="Calibri"/>
          <w:szCs w:val="24"/>
        </w:rPr>
      </w:pPr>
      <w:r w:rsidRPr="00861888">
        <w:rPr>
          <w:rFonts w:cs="Calibri"/>
          <w:szCs w:val="24"/>
        </w:rPr>
        <w:t>Contextual and conceptual frameworks</w:t>
      </w:r>
    </w:p>
    <w:p w14:paraId="59F54268" w14:textId="77777777" w:rsidR="005129D0" w:rsidRDefault="005129D0" w:rsidP="005129D0">
      <w:pPr>
        <w:pStyle w:val="ListParagraph"/>
        <w:numPr>
          <w:ilvl w:val="0"/>
          <w:numId w:val="4"/>
        </w:numPr>
        <w:spacing w:after="120"/>
        <w:rPr>
          <w:rFonts w:cs="Calibri"/>
          <w:szCs w:val="24"/>
        </w:rPr>
      </w:pPr>
      <w:r w:rsidRPr="00861888">
        <w:rPr>
          <w:rFonts w:cs="Calibri"/>
          <w:szCs w:val="24"/>
        </w:rPr>
        <w:t>Clinical assessment</w:t>
      </w:r>
    </w:p>
    <w:p w14:paraId="054DD328" w14:textId="31EFF5EB" w:rsidR="006329B4" w:rsidRPr="006329B4" w:rsidRDefault="006329B4" w:rsidP="006329B4">
      <w:pPr>
        <w:spacing w:after="120"/>
        <w:rPr>
          <w:rFonts w:cs="Calibri"/>
          <w:szCs w:val="24"/>
        </w:rPr>
      </w:pPr>
      <w:r>
        <w:rPr>
          <w:rFonts w:cs="Calibri"/>
          <w:szCs w:val="24"/>
        </w:rPr>
        <w:t xml:space="preserve">As such, this standardized patient encounter </w:t>
      </w:r>
      <w:proofErr w:type="gramStart"/>
      <w:r>
        <w:rPr>
          <w:rFonts w:cs="Calibri"/>
          <w:szCs w:val="24"/>
        </w:rPr>
        <w:t>is designed</w:t>
      </w:r>
      <w:proofErr w:type="gramEnd"/>
      <w:r>
        <w:rPr>
          <w:rFonts w:cs="Calibri"/>
          <w:szCs w:val="24"/>
        </w:rPr>
        <w:t xml:space="preserve"> to </w:t>
      </w:r>
      <w:proofErr w:type="gramStart"/>
      <w:r>
        <w:rPr>
          <w:rFonts w:cs="Calibri"/>
          <w:szCs w:val="24"/>
        </w:rPr>
        <w:t>be delivered</w:t>
      </w:r>
      <w:proofErr w:type="gramEnd"/>
      <w:r>
        <w:rPr>
          <w:rFonts w:cs="Calibri"/>
          <w:szCs w:val="24"/>
        </w:rPr>
        <w:t xml:space="preserve"> after these modules have </w:t>
      </w:r>
      <w:proofErr w:type="gramStart"/>
      <w:r>
        <w:rPr>
          <w:rFonts w:cs="Calibri"/>
          <w:szCs w:val="24"/>
        </w:rPr>
        <w:t>been completed</w:t>
      </w:r>
      <w:proofErr w:type="gramEnd"/>
      <w:r>
        <w:rPr>
          <w:rFonts w:cs="Calibri"/>
          <w:szCs w:val="24"/>
        </w:rPr>
        <w:t xml:space="preserve">. </w:t>
      </w:r>
    </w:p>
    <w:p w14:paraId="338980F2" w14:textId="77777777" w:rsidR="00DC3A93" w:rsidRPr="00861888" w:rsidRDefault="00DC3A93" w:rsidP="00904F41">
      <w:pPr>
        <w:pStyle w:val="Level3"/>
      </w:pPr>
      <w:bookmarkStart w:id="16" w:name="_Toc180609998"/>
      <w:bookmarkStart w:id="17" w:name="_Toc188520420"/>
      <w:bookmarkStart w:id="18" w:name="_Toc188522722"/>
      <w:bookmarkStart w:id="19" w:name="_Toc188522795"/>
      <w:bookmarkStart w:id="20" w:name="_Toc229138890"/>
      <w:bookmarkStart w:id="21" w:name="_Toc229139215"/>
      <w:r w:rsidRPr="00861888">
        <w:t xml:space="preserve">Trainee </w:t>
      </w:r>
      <w:bookmarkEnd w:id="16"/>
      <w:bookmarkEnd w:id="17"/>
      <w:bookmarkEnd w:id="18"/>
      <w:bookmarkEnd w:id="19"/>
      <w:r w:rsidRPr="00861888">
        <w:t>Objectives</w:t>
      </w:r>
      <w:bookmarkEnd w:id="20"/>
      <w:bookmarkEnd w:id="21"/>
    </w:p>
    <w:p w14:paraId="3D248D58" w14:textId="77777777" w:rsidR="00DC3A93" w:rsidRPr="00861888" w:rsidRDefault="00DC3A93" w:rsidP="00DC3A93">
      <w:pPr>
        <w:pStyle w:val="ListParagraph"/>
        <w:numPr>
          <w:ilvl w:val="0"/>
          <w:numId w:val="5"/>
        </w:numPr>
        <w:spacing w:after="120"/>
        <w:rPr>
          <w:rFonts w:cs="Calibri"/>
          <w:szCs w:val="24"/>
        </w:rPr>
      </w:pPr>
      <w:r w:rsidRPr="00861888">
        <w:rPr>
          <w:rFonts w:cs="Calibri"/>
          <w:szCs w:val="24"/>
        </w:rPr>
        <w:t>Use principles of patient-centered care (e.g., use plain language, ask about sensory needs, assume competence) </w:t>
      </w:r>
    </w:p>
    <w:p w14:paraId="3E4F431C" w14:textId="77777777" w:rsidR="00DC3A93" w:rsidRPr="00861888" w:rsidRDefault="00DC3A93" w:rsidP="00DC3A93">
      <w:pPr>
        <w:pStyle w:val="ListParagraph"/>
        <w:numPr>
          <w:ilvl w:val="0"/>
          <w:numId w:val="5"/>
        </w:numPr>
        <w:spacing w:after="120"/>
        <w:rPr>
          <w:rFonts w:cs="Calibri"/>
          <w:szCs w:val="24"/>
        </w:rPr>
      </w:pPr>
      <w:r w:rsidRPr="00861888">
        <w:rPr>
          <w:rFonts w:cs="Calibri"/>
          <w:szCs w:val="24"/>
        </w:rPr>
        <w:t>Adapt to the patient’s communication needs </w:t>
      </w:r>
    </w:p>
    <w:p w14:paraId="01CE505C" w14:textId="77777777" w:rsidR="00DC3A93" w:rsidRPr="00861888" w:rsidRDefault="00DC3A93" w:rsidP="00DC3A93">
      <w:pPr>
        <w:pStyle w:val="ListParagraph"/>
        <w:numPr>
          <w:ilvl w:val="0"/>
          <w:numId w:val="5"/>
        </w:numPr>
        <w:spacing w:after="120"/>
        <w:rPr>
          <w:rFonts w:cs="Calibri"/>
          <w:szCs w:val="24"/>
        </w:rPr>
      </w:pPr>
      <w:r w:rsidRPr="00861888">
        <w:rPr>
          <w:rFonts w:cs="Calibri"/>
          <w:szCs w:val="24"/>
        </w:rPr>
        <w:t>Recognize that autism is one demographic characteristic and does not negate the need for regular medical care for physical and mental health conditions as they arise </w:t>
      </w:r>
    </w:p>
    <w:p w14:paraId="52C184C1" w14:textId="77777777" w:rsidR="00DC3A93" w:rsidRDefault="00DC3A93" w:rsidP="00904F41">
      <w:pPr>
        <w:pStyle w:val="Level3"/>
        <w:rPr>
          <w:rFonts w:eastAsia="Times New Roman"/>
        </w:rPr>
      </w:pPr>
      <w:bookmarkStart w:id="22" w:name="_Toc229138891"/>
      <w:bookmarkStart w:id="23" w:name="_Toc229139216"/>
      <w:r>
        <w:rPr>
          <w:rFonts w:eastAsia="Times New Roman"/>
        </w:rPr>
        <w:t>Before the Encounter</w:t>
      </w:r>
      <w:bookmarkEnd w:id="22"/>
      <w:bookmarkEnd w:id="23"/>
    </w:p>
    <w:p w14:paraId="06B8C4EE" w14:textId="46E1F52C" w:rsidR="004664C6" w:rsidRPr="00D14BA4" w:rsidRDefault="004664C6" w:rsidP="004664C6">
      <w:pPr>
        <w:rPr>
          <w:rFonts w:eastAsia="Times New Roman" w:cs="Calibri"/>
        </w:rPr>
      </w:pPr>
      <w:r w:rsidRPr="00D14BA4">
        <w:rPr>
          <w:rFonts w:eastAsia="Times New Roman" w:cs="Calibri"/>
        </w:rPr>
        <w:t xml:space="preserve">For in-person implementation, print out </w:t>
      </w:r>
      <w:r w:rsidR="00F25DCE" w:rsidRPr="00D14BA4">
        <w:rPr>
          <w:rFonts w:eastAsia="Times New Roman" w:cs="Calibri"/>
        </w:rPr>
        <w:t>pictures</w:t>
      </w:r>
      <w:r w:rsidR="00B05B40">
        <w:rPr>
          <w:rFonts w:eastAsia="Times New Roman" w:cs="Calibri"/>
          <w:vertAlign w:val="superscript"/>
        </w:rPr>
        <w:t>1-3</w:t>
      </w:r>
      <w:r w:rsidRPr="00D14BA4">
        <w:rPr>
          <w:rFonts w:eastAsia="Times New Roman" w:cs="Calibri"/>
        </w:rPr>
        <w:t xml:space="preserve"> of the rashes </w:t>
      </w:r>
      <w:r w:rsidR="00F25DCE" w:rsidRPr="00D14BA4">
        <w:rPr>
          <w:rFonts w:eastAsia="Times New Roman" w:cs="Calibri"/>
        </w:rPr>
        <w:t>below</w:t>
      </w:r>
      <w:r w:rsidRPr="00D14BA4">
        <w:rPr>
          <w:rFonts w:eastAsia="Times New Roman" w:cs="Calibri"/>
        </w:rPr>
        <w:t xml:space="preserve"> and ask the standardized patient to provide the one that best matches their skin tone to the resident at the start of the encounter.</w:t>
      </w:r>
    </w:p>
    <w:p w14:paraId="79678C3D" w14:textId="777B0E56" w:rsidR="004664C6" w:rsidRPr="003E6F16" w:rsidRDefault="004664C6" w:rsidP="004664C6">
      <w:pPr>
        <w:rPr>
          <w:rFonts w:eastAsia="Times New Roman" w:cs="Calibri"/>
          <w:vertAlign w:val="superscript"/>
        </w:rPr>
      </w:pPr>
      <w:r w:rsidRPr="00D14BA4">
        <w:rPr>
          <w:rFonts w:eastAsia="Times New Roman" w:cs="Calibri"/>
        </w:rPr>
        <w:t>For virtual implantation, using the chat feature of the videoconferencing software, send the resident the photo</w:t>
      </w:r>
      <w:r w:rsidR="00B05B40">
        <w:rPr>
          <w:rFonts w:eastAsia="Times New Roman" w:cs="Calibri"/>
          <w:vertAlign w:val="superscript"/>
        </w:rPr>
        <w:t>1-3</w:t>
      </w:r>
      <w:r w:rsidRPr="00D14BA4">
        <w:rPr>
          <w:rFonts w:eastAsia="Times New Roman" w:cs="Calibri"/>
        </w:rPr>
        <w:t xml:space="preserve"> that best matches the actor’s skin tone.</w:t>
      </w:r>
    </w:p>
    <w:p w14:paraId="27AE8E07" w14:textId="77777777" w:rsidR="009168CE" w:rsidRDefault="009168CE" w:rsidP="009168CE">
      <w:pPr>
        <w:pStyle w:val="NoSpacing"/>
      </w:pPr>
      <w:r>
        <w:rPr>
          <w:noProof/>
        </w:rPr>
        <w:drawing>
          <wp:inline distT="0" distB="0" distL="0" distR="0" wp14:anchorId="6DD49D67" wp14:editId="10A77900">
            <wp:extent cx="1955935" cy="1516697"/>
            <wp:effectExtent l="0" t="0" r="6350" b="7620"/>
            <wp:docPr id="674961212" name="Picture 2" descr="Wear and tear dermati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ar and tear dermatit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6598" cy="1540474"/>
                    </a:xfrm>
                    <a:prstGeom prst="rect">
                      <a:avLst/>
                    </a:prstGeom>
                    <a:noFill/>
                    <a:ln>
                      <a:noFill/>
                    </a:ln>
                  </pic:spPr>
                </pic:pic>
              </a:graphicData>
            </a:graphic>
          </wp:inline>
        </w:drawing>
      </w:r>
      <w:r>
        <w:t xml:space="preserve"> </w:t>
      </w:r>
      <w:r>
        <w:rPr>
          <w:noProof/>
        </w:rPr>
        <w:drawing>
          <wp:inline distT="0" distB="0" distL="0" distR="0" wp14:anchorId="03D99CCA" wp14:editId="4E60B62B">
            <wp:extent cx="2014614" cy="1515487"/>
            <wp:effectExtent l="0" t="0" r="5080" b="8890"/>
            <wp:docPr id="968718553" name="Picture 4" descr="Pompholy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mpholyx"/>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20699" cy="1520064"/>
                    </a:xfrm>
                    <a:prstGeom prst="rect">
                      <a:avLst/>
                    </a:prstGeom>
                    <a:noFill/>
                    <a:ln>
                      <a:noFill/>
                    </a:ln>
                  </pic:spPr>
                </pic:pic>
              </a:graphicData>
            </a:graphic>
          </wp:inline>
        </w:drawing>
      </w:r>
    </w:p>
    <w:p w14:paraId="186B9AB1" w14:textId="77777777" w:rsidR="009168CE" w:rsidRPr="00D14BA4" w:rsidRDefault="009168CE" w:rsidP="009168CE">
      <w:pPr>
        <w:pStyle w:val="NoSpacing"/>
        <w:rPr>
          <w:rFonts w:ascii="Calibri" w:hAnsi="Calibri" w:cs="Calibri"/>
          <w:b/>
          <w:bCs/>
          <w:sz w:val="24"/>
          <w:szCs w:val="24"/>
        </w:rPr>
      </w:pPr>
    </w:p>
    <w:p w14:paraId="0B4D9A2F" w14:textId="0E2E05C8" w:rsidR="009168CE" w:rsidRPr="00D14BA4" w:rsidRDefault="00B05B40" w:rsidP="009168CE">
      <w:pPr>
        <w:pStyle w:val="NoSpacing"/>
        <w:rPr>
          <w:rFonts w:ascii="Calibri" w:hAnsi="Calibri" w:cs="Calibri"/>
          <w:sz w:val="24"/>
          <w:szCs w:val="24"/>
        </w:rPr>
      </w:pPr>
      <w:r w:rsidRPr="00D14BA4">
        <w:rPr>
          <w:rFonts w:ascii="Calibri" w:hAnsi="Calibri" w:cs="Calibri"/>
          <w:noProof/>
          <w:sz w:val="24"/>
          <w:szCs w:val="24"/>
        </w:rPr>
        <w:drawing>
          <wp:inline distT="0" distB="0" distL="0" distR="0" wp14:anchorId="5E090800" wp14:editId="05E0982B">
            <wp:extent cx="1028818" cy="1956104"/>
            <wp:effectExtent l="0" t="6350" r="0" b="0"/>
            <wp:docPr id="931753544" name="Picture 1" descr="Skin manifestations of elderly AD: extrinsic form, Cases 1–3; intrinsic form, Case 4 (a) Lichenified eczema on the upper back (Case 1). (b) Facial erythema (atopic red face) with Hertogh’s sign (loss of lateral eyebrows) and Dennie-Morgan infraorbital folds (Case 2). (c) Dirty neck (Case 2). (d) Lichenified eczema around the scarcely involved elbow fold (reverse sign) (Case 2). (e) Eczematous erythroderma (Case 3). (f) Eczematous lesions mostly disappeared after successful treatment and the cured skin shows a normal appearance (Case 3). (g) Lichenified eczema of erythroderma on the trunk and neck (Cas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in manifestations of elderly AD: extrinsic form, Cases 1–3; intrinsic form, Case 4 (a) Lichenified eczema on the upper back (Case 1). (b) Facial erythema (atopic red face) with Hertogh’s sign (loss of lateral eyebrows) and Dennie-Morgan infraorbital folds (Case 2). (c) Dirty neck (Case 2). (d) Lichenified eczema around the scarcely involved elbow fold (reverse sign) (Case 2). (e) Eczematous erythroderma (Case 3). (f) Eczematous lesions mostly disappeared after successful treatment and the cured skin shows a normal appearance (Case 3). (g) Lichenified eczema of erythroderma on the trunk and neck (Case 4)."/>
                    <pic:cNvPicPr>
                      <a:picLocks noChangeAspect="1" noChangeArrowheads="1"/>
                    </pic:cNvPicPr>
                  </pic:nvPicPr>
                  <pic:blipFill rotWithShape="1">
                    <a:blip r:embed="rId13">
                      <a:extLst>
                        <a:ext uri="{28A0092B-C50C-407E-A947-70E740481C1C}">
                          <a14:useLocalDpi xmlns:a14="http://schemas.microsoft.com/office/drawing/2010/main" val="0"/>
                        </a:ext>
                      </a:extLst>
                    </a:blip>
                    <a:srcRect l="38524" t="38518" r="38613" b="3555"/>
                    <a:stretch>
                      <a:fillRect/>
                    </a:stretch>
                  </pic:blipFill>
                  <pic:spPr bwMode="auto">
                    <a:xfrm rot="16200000">
                      <a:off x="0" y="0"/>
                      <a:ext cx="1030390" cy="1959092"/>
                    </a:xfrm>
                    <a:prstGeom prst="rect">
                      <a:avLst/>
                    </a:prstGeom>
                    <a:noFill/>
                    <a:ln>
                      <a:noFill/>
                    </a:ln>
                    <a:extLst>
                      <a:ext uri="{53640926-AAD7-44D8-BBD7-CCE9431645EC}">
                        <a14:shadowObscured xmlns:a14="http://schemas.microsoft.com/office/drawing/2010/main"/>
                      </a:ext>
                    </a:extLst>
                  </pic:spPr>
                </pic:pic>
              </a:graphicData>
            </a:graphic>
          </wp:inline>
        </w:drawing>
      </w:r>
      <w:r w:rsidR="009168CE" w:rsidRPr="00D14BA4">
        <w:rPr>
          <w:rFonts w:ascii="Calibri" w:hAnsi="Calibri" w:cs="Calibri"/>
          <w:noProof/>
          <w:sz w:val="24"/>
          <w:szCs w:val="24"/>
        </w:rPr>
        <w:drawing>
          <wp:anchor distT="0" distB="0" distL="114300" distR="114300" simplePos="0" relativeHeight="251658240" behindDoc="0" locked="0" layoutInCell="1" allowOverlap="1" wp14:anchorId="6F395FB8" wp14:editId="6B5D4A50">
            <wp:simplePos x="459843" y="7537193"/>
            <wp:positionH relativeFrom="column">
              <wp:align>left</wp:align>
            </wp:positionH>
            <wp:positionV relativeFrom="paragraph">
              <wp:align>top</wp:align>
            </wp:positionV>
            <wp:extent cx="1932316" cy="1036305"/>
            <wp:effectExtent l="0" t="0" r="0" b="0"/>
            <wp:wrapSquare wrapText="bothSides"/>
            <wp:docPr id="943013263" name="Picture 3" descr="Same patient showing presence of similar papular eruptions over proximal part of dorsum of hand with characteristic sparing of fin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me patient showing presence of similar papular eruptions over proximal part of dorsum of hand with characteristic sparing of fingers"/>
                    <pic:cNvPicPr>
                      <a:picLocks noChangeAspect="1" noChangeArrowheads="1"/>
                    </pic:cNvPicPr>
                  </pic:nvPicPr>
                  <pic:blipFill rotWithShape="1">
                    <a:blip r:embed="rId14">
                      <a:extLst>
                        <a:ext uri="{28A0092B-C50C-407E-A947-70E740481C1C}">
                          <a14:useLocalDpi xmlns:a14="http://schemas.microsoft.com/office/drawing/2010/main" val="0"/>
                        </a:ext>
                      </a:extLst>
                    </a:blip>
                    <a:srcRect l="29870" t="47723" r="-2" b="-1523"/>
                    <a:stretch>
                      <a:fillRect/>
                    </a:stretch>
                  </pic:blipFill>
                  <pic:spPr bwMode="auto">
                    <a:xfrm>
                      <a:off x="0" y="0"/>
                      <a:ext cx="1932316" cy="1036305"/>
                    </a:xfrm>
                    <a:prstGeom prst="rect">
                      <a:avLst/>
                    </a:prstGeom>
                    <a:noFill/>
                    <a:ln>
                      <a:noFill/>
                    </a:ln>
                    <a:extLst>
                      <a:ext uri="{53640926-AAD7-44D8-BBD7-CCE9431645EC}">
                        <a14:shadowObscured xmlns:a14="http://schemas.microsoft.com/office/drawing/2010/main"/>
                      </a:ext>
                    </a:extLst>
                  </pic:spPr>
                </pic:pic>
              </a:graphicData>
            </a:graphic>
          </wp:anchor>
        </w:drawing>
      </w:r>
      <w:r w:rsidR="00861888">
        <w:rPr>
          <w:rFonts w:ascii="Calibri" w:hAnsi="Calibri" w:cs="Calibri"/>
          <w:sz w:val="24"/>
          <w:szCs w:val="24"/>
        </w:rPr>
        <w:br w:type="textWrapping" w:clear="all"/>
      </w:r>
    </w:p>
    <w:p w14:paraId="147BFFB1" w14:textId="1BAC605E" w:rsidR="004664C6" w:rsidRPr="001C3F55" w:rsidRDefault="004664C6" w:rsidP="00904F41">
      <w:pPr>
        <w:pStyle w:val="Level3"/>
      </w:pPr>
      <w:bookmarkStart w:id="24" w:name="_Toc180353816"/>
      <w:bookmarkStart w:id="25" w:name="_Toc229138892"/>
      <w:bookmarkStart w:id="26" w:name="_Toc229139217"/>
      <w:r w:rsidRPr="001C3F55">
        <w:t xml:space="preserve">Begin the </w:t>
      </w:r>
      <w:r w:rsidR="00DC3A93">
        <w:t>E</w:t>
      </w:r>
      <w:r w:rsidRPr="001C3F55">
        <w:t xml:space="preserve">ncounter with the </w:t>
      </w:r>
      <w:r w:rsidR="00DC3A93">
        <w:t>F</w:t>
      </w:r>
      <w:r w:rsidRPr="001C3F55">
        <w:t xml:space="preserve">ollowing </w:t>
      </w:r>
      <w:r w:rsidR="00DC3A93">
        <w:t>P</w:t>
      </w:r>
      <w:r w:rsidRPr="001C3F55">
        <w:t>rompt</w:t>
      </w:r>
      <w:bookmarkEnd w:id="24"/>
      <w:bookmarkEnd w:id="25"/>
      <w:bookmarkEnd w:id="26"/>
    </w:p>
    <w:p w14:paraId="740CE29E" w14:textId="77777777" w:rsidR="004664C6" w:rsidRPr="00D14BA4" w:rsidRDefault="004664C6" w:rsidP="004664C6">
      <w:pPr>
        <w:rPr>
          <w:rFonts w:cs="Calibri"/>
        </w:rPr>
      </w:pPr>
      <w:r w:rsidRPr="00D14BA4">
        <w:rPr>
          <w:rFonts w:cs="Calibri"/>
        </w:rPr>
        <w:t xml:space="preserve">“The standardized patient in this encounter is acting out a </w:t>
      </w:r>
      <w:proofErr w:type="gramStart"/>
      <w:r w:rsidRPr="00D14BA4">
        <w:rPr>
          <w:rFonts w:cs="Calibri"/>
        </w:rPr>
        <w:t>scenario</w:t>
      </w:r>
      <w:proofErr w:type="gramEnd"/>
      <w:r w:rsidRPr="00D14BA4">
        <w:rPr>
          <w:rFonts w:cs="Calibri"/>
        </w:rPr>
        <w:t xml:space="preserve"> but they are </w:t>
      </w:r>
      <w:proofErr w:type="gramStart"/>
      <w:r w:rsidRPr="00D14BA4">
        <w:rPr>
          <w:rFonts w:cs="Calibri"/>
        </w:rPr>
        <w:t>actually autistic</w:t>
      </w:r>
      <w:proofErr w:type="gramEnd"/>
      <w:r w:rsidRPr="00D14BA4">
        <w:rPr>
          <w:rFonts w:cs="Calibri"/>
        </w:rPr>
        <w:t xml:space="preserve">. The patient’s name is ____. The patient is presenting with a rash on their arms and hands and has sensory and communication needs. The primary goal of this encounter is to practice principles of patient-centered care while identifying a care plan for the patient’s primary concern today. You will have 10-15 minutes to talk to the patient, followed by 5-10 minutes of </w:t>
      </w:r>
      <w:proofErr w:type="gramStart"/>
      <w:r w:rsidRPr="00D14BA4">
        <w:rPr>
          <w:rFonts w:cs="Calibri"/>
        </w:rPr>
        <w:t>feedback.”</w:t>
      </w:r>
      <w:proofErr w:type="gramEnd"/>
      <w:r w:rsidRPr="00D14BA4">
        <w:rPr>
          <w:rFonts w:cs="Calibri"/>
        </w:rPr>
        <w:t>  </w:t>
      </w:r>
    </w:p>
    <w:p w14:paraId="2D5EC5E1" w14:textId="5532D534" w:rsidR="004664C6" w:rsidRPr="001C3F55" w:rsidRDefault="00DC3A93" w:rsidP="00904F41">
      <w:pPr>
        <w:pStyle w:val="Level3"/>
      </w:pPr>
      <w:bookmarkStart w:id="27" w:name="_Toc229138893"/>
      <w:bookmarkStart w:id="28" w:name="_Toc229139218"/>
      <w:r>
        <w:lastRenderedPageBreak/>
        <w:t>After the Encounter, Provide Feedback</w:t>
      </w:r>
      <w:bookmarkEnd w:id="27"/>
      <w:bookmarkEnd w:id="28"/>
    </w:p>
    <w:p w14:paraId="27DA1398" w14:textId="77777777" w:rsidR="004664C6" w:rsidRPr="00D14BA4" w:rsidRDefault="004664C6" w:rsidP="004664C6">
      <w:pPr>
        <w:pStyle w:val="ListParagraph"/>
        <w:numPr>
          <w:ilvl w:val="0"/>
          <w:numId w:val="1"/>
        </w:numPr>
        <w:rPr>
          <w:rFonts w:cs="Calibri"/>
          <w:i/>
          <w:iCs/>
        </w:rPr>
      </w:pPr>
      <w:r w:rsidRPr="00D14BA4">
        <w:rPr>
          <w:rFonts w:cs="Calibri"/>
        </w:rPr>
        <w:t>Start by emphasizing what the trainee did well</w:t>
      </w:r>
    </w:p>
    <w:p w14:paraId="742E734D" w14:textId="12144A75" w:rsidR="004664C6" w:rsidRPr="00D14BA4" w:rsidRDefault="004664C6" w:rsidP="004664C6">
      <w:pPr>
        <w:pStyle w:val="ListParagraph"/>
        <w:numPr>
          <w:ilvl w:val="0"/>
          <w:numId w:val="1"/>
        </w:numPr>
        <w:rPr>
          <w:rFonts w:cs="Calibri"/>
          <w:i/>
          <w:iCs/>
        </w:rPr>
      </w:pPr>
      <w:r w:rsidRPr="00D14BA4">
        <w:rPr>
          <w:rFonts w:cs="Calibri"/>
        </w:rPr>
        <w:t xml:space="preserve">Feedback should primarily focus on </w:t>
      </w:r>
      <w:proofErr w:type="gramStart"/>
      <w:r w:rsidRPr="00D14BA4">
        <w:rPr>
          <w:rFonts w:cs="Calibri"/>
        </w:rPr>
        <w:t>the interpersonal</w:t>
      </w:r>
      <w:proofErr w:type="gramEnd"/>
      <w:r w:rsidRPr="00D14BA4">
        <w:rPr>
          <w:rFonts w:cs="Calibri"/>
        </w:rPr>
        <w:t xml:space="preserve"> skills with the patient rather than their medical decision-making</w:t>
      </w:r>
      <w:r w:rsidR="002638E4">
        <w:rPr>
          <w:rFonts w:cs="Calibri"/>
        </w:rPr>
        <w:t>. H</w:t>
      </w:r>
      <w:r w:rsidRPr="00D14BA4">
        <w:rPr>
          <w:rFonts w:cs="Calibri"/>
        </w:rPr>
        <w:t>owever</w:t>
      </w:r>
      <w:r w:rsidR="002638E4">
        <w:rPr>
          <w:rFonts w:cs="Calibri"/>
        </w:rPr>
        <w:t>,</w:t>
      </w:r>
      <w:r w:rsidRPr="00D14BA4">
        <w:rPr>
          <w:rFonts w:cs="Calibri"/>
        </w:rPr>
        <w:t xml:space="preserve"> by the end of the encounter </w:t>
      </w:r>
      <w:proofErr w:type="gramStart"/>
      <w:r w:rsidRPr="00D14BA4">
        <w:rPr>
          <w:rFonts w:cs="Calibri"/>
        </w:rPr>
        <w:t>ideally</w:t>
      </w:r>
      <w:proofErr w:type="gramEnd"/>
      <w:r w:rsidRPr="00D14BA4">
        <w:rPr>
          <w:rFonts w:cs="Calibri"/>
        </w:rPr>
        <w:t xml:space="preserve"> they will have landed on a treatment plan that the patient is comfortable with </w:t>
      </w:r>
    </w:p>
    <w:p w14:paraId="350A3CF2" w14:textId="77777777" w:rsidR="004664C6" w:rsidRPr="00D14BA4" w:rsidRDefault="004664C6" w:rsidP="004664C6">
      <w:pPr>
        <w:pStyle w:val="ListParagraph"/>
        <w:numPr>
          <w:ilvl w:val="0"/>
          <w:numId w:val="1"/>
        </w:numPr>
        <w:rPr>
          <w:rFonts w:cs="Calibri"/>
          <w:i/>
          <w:iCs/>
        </w:rPr>
      </w:pPr>
      <w:r w:rsidRPr="00D14BA4">
        <w:rPr>
          <w:rFonts w:cs="Calibri"/>
        </w:rPr>
        <w:t>Try to identify at least one constructive point per trainee</w:t>
      </w:r>
    </w:p>
    <w:p w14:paraId="64D0E003" w14:textId="77777777" w:rsidR="004664C6" w:rsidRPr="00D14BA4" w:rsidRDefault="004664C6" w:rsidP="004664C6">
      <w:pPr>
        <w:pStyle w:val="ListParagraph"/>
        <w:numPr>
          <w:ilvl w:val="0"/>
          <w:numId w:val="1"/>
        </w:numPr>
        <w:rPr>
          <w:rFonts w:cs="Calibri"/>
          <w:i/>
          <w:iCs/>
        </w:rPr>
      </w:pPr>
      <w:r w:rsidRPr="00D14BA4">
        <w:rPr>
          <w:rFonts w:cs="Calibri"/>
        </w:rPr>
        <w:t>Avoid comparing trainees to each other</w:t>
      </w:r>
    </w:p>
    <w:p w14:paraId="3C2EB399" w14:textId="77777777" w:rsidR="004664C6" w:rsidRPr="00D14BA4" w:rsidRDefault="004664C6" w:rsidP="004664C6">
      <w:pPr>
        <w:pStyle w:val="ListParagraph"/>
        <w:numPr>
          <w:ilvl w:val="0"/>
          <w:numId w:val="1"/>
        </w:numPr>
        <w:rPr>
          <w:rFonts w:cs="Calibri"/>
        </w:rPr>
      </w:pPr>
      <w:r w:rsidRPr="00D14BA4">
        <w:rPr>
          <w:rFonts w:cs="Calibri"/>
        </w:rPr>
        <w:t>Consider:</w:t>
      </w:r>
    </w:p>
    <w:p w14:paraId="66ACCC9F" w14:textId="77777777" w:rsidR="004664C6" w:rsidRPr="00D14BA4" w:rsidRDefault="004664C6" w:rsidP="004664C6">
      <w:pPr>
        <w:pStyle w:val="ListParagraph"/>
        <w:numPr>
          <w:ilvl w:val="1"/>
          <w:numId w:val="1"/>
        </w:numPr>
        <w:rPr>
          <w:rFonts w:cs="Calibri"/>
        </w:rPr>
      </w:pPr>
      <w:r w:rsidRPr="00D14BA4">
        <w:rPr>
          <w:rFonts w:cs="Calibri"/>
        </w:rPr>
        <w:t>Did they pause long enough for the patient to respond, or did they try to fill the silence by repeating or restating their questions?</w:t>
      </w:r>
    </w:p>
    <w:p w14:paraId="0E32DA03" w14:textId="77777777" w:rsidR="004664C6" w:rsidRPr="00D14BA4" w:rsidRDefault="004664C6" w:rsidP="004664C6">
      <w:pPr>
        <w:pStyle w:val="ListParagraph"/>
        <w:numPr>
          <w:ilvl w:val="1"/>
          <w:numId w:val="1"/>
        </w:numPr>
        <w:rPr>
          <w:rFonts w:cs="Calibri"/>
        </w:rPr>
      </w:pPr>
      <w:r w:rsidRPr="00D14BA4">
        <w:rPr>
          <w:rFonts w:cs="Calibri"/>
        </w:rPr>
        <w:t>Did they ask the patient how they receive information most effectively (e.g., verbal vs. written communication)?</w:t>
      </w:r>
    </w:p>
    <w:p w14:paraId="4FE26E4B" w14:textId="77777777" w:rsidR="004664C6" w:rsidRPr="00D14BA4" w:rsidRDefault="004664C6" w:rsidP="004664C6">
      <w:pPr>
        <w:pStyle w:val="ListParagraph"/>
        <w:numPr>
          <w:ilvl w:val="1"/>
          <w:numId w:val="1"/>
        </w:numPr>
        <w:rPr>
          <w:rFonts w:cs="Calibri"/>
        </w:rPr>
      </w:pPr>
      <w:r w:rsidRPr="00D14BA4">
        <w:rPr>
          <w:rFonts w:cs="Calibri"/>
        </w:rPr>
        <w:t>Did they brainstorm with the patient how they can still perform this activity of daily living (dishwashing) while accommodating their sensory needs and acute health condition?</w:t>
      </w:r>
    </w:p>
    <w:p w14:paraId="3CAE1ED8" w14:textId="77777777" w:rsidR="004664C6" w:rsidRPr="00D14BA4" w:rsidRDefault="004664C6" w:rsidP="004664C6">
      <w:pPr>
        <w:pStyle w:val="ListParagraph"/>
        <w:numPr>
          <w:ilvl w:val="1"/>
          <w:numId w:val="1"/>
        </w:numPr>
        <w:rPr>
          <w:rFonts w:cs="Calibri"/>
          <w:i/>
          <w:iCs/>
        </w:rPr>
      </w:pPr>
      <w:r w:rsidRPr="00D14BA4">
        <w:rPr>
          <w:rFonts w:cs="Calibri"/>
        </w:rPr>
        <w:t>Did the trainee explain things in plain language (e.g., not too much jargon)?</w:t>
      </w:r>
    </w:p>
    <w:p w14:paraId="0EDBB902" w14:textId="77777777" w:rsidR="003E6F16" w:rsidRDefault="003E6F16" w:rsidP="006B1635">
      <w:pPr>
        <w:pStyle w:val="Level3"/>
      </w:pPr>
      <w:bookmarkStart w:id="29" w:name="_Toc180353818"/>
      <w:r>
        <w:t>References</w:t>
      </w:r>
    </w:p>
    <w:p w14:paraId="7FBE57EB" w14:textId="3530AA87" w:rsidR="003E6F16" w:rsidRDefault="003E6F16" w:rsidP="003E6F16">
      <w:pPr>
        <w:pStyle w:val="NoSpacing"/>
        <w:numPr>
          <w:ilvl w:val="0"/>
          <w:numId w:val="12"/>
        </w:numPr>
        <w:rPr>
          <w:rFonts w:ascii="Calibri" w:hAnsi="Calibri" w:cs="Calibri"/>
          <w:sz w:val="24"/>
          <w:szCs w:val="24"/>
        </w:rPr>
      </w:pPr>
      <w:r w:rsidRPr="00D14BA4">
        <w:rPr>
          <w:rFonts w:ascii="Calibri" w:hAnsi="Calibri" w:cs="Calibri"/>
          <w:sz w:val="24"/>
          <w:szCs w:val="24"/>
        </w:rPr>
        <w:t xml:space="preserve">Images by Charan UP, Peter CV, </w:t>
      </w:r>
      <w:proofErr w:type="spellStart"/>
      <w:r w:rsidRPr="00D14BA4">
        <w:rPr>
          <w:rFonts w:ascii="Calibri" w:hAnsi="Calibri" w:cs="Calibri"/>
          <w:sz w:val="24"/>
          <w:szCs w:val="24"/>
        </w:rPr>
        <w:t>Pulimood</w:t>
      </w:r>
      <w:proofErr w:type="spellEnd"/>
      <w:r w:rsidRPr="00D14BA4">
        <w:rPr>
          <w:rFonts w:ascii="Calibri" w:hAnsi="Calibri" w:cs="Calibri"/>
          <w:sz w:val="24"/>
          <w:szCs w:val="24"/>
        </w:rPr>
        <w:t xml:space="preserve"> SA - Indian dermatology online journal (2013) retrieved from </w:t>
      </w:r>
      <w:hyperlink r:id="rId15" w:history="1">
        <w:r w:rsidRPr="00D14BA4">
          <w:rPr>
            <w:rStyle w:val="Hyperlink"/>
            <w:rFonts w:ascii="Calibri" w:hAnsi="Calibri" w:cs="Calibri"/>
            <w:sz w:val="24"/>
            <w:szCs w:val="24"/>
          </w:rPr>
          <w:t>http://www.ncbi.nlm.nih.gov/pubmed/23741665</w:t>
        </w:r>
      </w:hyperlink>
      <w:r w:rsidRPr="00D14BA4">
        <w:rPr>
          <w:rFonts w:ascii="Calibri" w:hAnsi="Calibri" w:cs="Calibri"/>
          <w:sz w:val="24"/>
          <w:szCs w:val="24"/>
        </w:rPr>
        <w:t xml:space="preserve"> on 12/17/25. Creative Commons License associated: CC BY-NC-SA 3.0.</w:t>
      </w:r>
    </w:p>
    <w:p w14:paraId="155AE988" w14:textId="77777777" w:rsidR="003E6F16" w:rsidRPr="00D14BA4" w:rsidRDefault="003E6F16" w:rsidP="003E6F16">
      <w:pPr>
        <w:pStyle w:val="NoSpacing"/>
        <w:numPr>
          <w:ilvl w:val="0"/>
          <w:numId w:val="12"/>
        </w:numPr>
        <w:rPr>
          <w:rFonts w:ascii="Calibri" w:hAnsi="Calibri" w:cs="Calibri"/>
          <w:sz w:val="24"/>
          <w:szCs w:val="24"/>
        </w:rPr>
      </w:pPr>
      <w:r w:rsidRPr="00D14BA4">
        <w:rPr>
          <w:rFonts w:ascii="Calibri" w:hAnsi="Calibri" w:cs="Calibri"/>
          <w:sz w:val="24"/>
          <w:szCs w:val="24"/>
        </w:rPr>
        <w:t xml:space="preserve">Image by Sarma N - Indian journal of dermatology (2009) retrieved from </w:t>
      </w:r>
      <w:hyperlink r:id="rId16" w:history="1">
        <w:r w:rsidRPr="00D14BA4">
          <w:rPr>
            <w:rStyle w:val="Hyperlink"/>
            <w:rFonts w:ascii="Calibri" w:hAnsi="Calibri" w:cs="Calibri"/>
            <w:sz w:val="24"/>
            <w:szCs w:val="24"/>
          </w:rPr>
          <w:t>http://www.ncbi.nlm.nih.gov/pubmed/20101309 on 12/17/25</w:t>
        </w:r>
      </w:hyperlink>
      <w:r w:rsidRPr="00D14BA4">
        <w:rPr>
          <w:rFonts w:ascii="Calibri" w:hAnsi="Calibri" w:cs="Calibri"/>
          <w:sz w:val="24"/>
          <w:szCs w:val="24"/>
        </w:rPr>
        <w:t>. Creative Commons License associated: CC BY 2.0.</w:t>
      </w:r>
    </w:p>
    <w:p w14:paraId="5A2EDF77" w14:textId="77777777" w:rsidR="003E6F16" w:rsidRPr="003E6F16" w:rsidRDefault="003E6F16" w:rsidP="003E6F16">
      <w:pPr>
        <w:pStyle w:val="ListParagraph"/>
        <w:numPr>
          <w:ilvl w:val="0"/>
          <w:numId w:val="12"/>
        </w:numPr>
        <w:rPr>
          <w:rFonts w:eastAsia="Times New Roman" w:cs="Calibri"/>
          <w:szCs w:val="24"/>
        </w:rPr>
      </w:pPr>
      <w:r w:rsidRPr="003E6F16">
        <w:rPr>
          <w:rFonts w:cs="Calibri"/>
          <w:szCs w:val="24"/>
        </w:rPr>
        <w:t xml:space="preserve">Image by Tanei R, Hasegawa Y, </w:t>
      </w:r>
      <w:proofErr w:type="spellStart"/>
      <w:r w:rsidRPr="003E6F16">
        <w:rPr>
          <w:rFonts w:cs="Calibri"/>
          <w:szCs w:val="24"/>
        </w:rPr>
        <w:t>Sawabe</w:t>
      </w:r>
      <w:proofErr w:type="spellEnd"/>
      <w:r w:rsidRPr="003E6F16">
        <w:rPr>
          <w:rFonts w:cs="Calibri"/>
          <w:szCs w:val="24"/>
        </w:rPr>
        <w:t xml:space="preserve"> M - Journal of the European Academy of Dermatology and Venereology (2012) retrieved from </w:t>
      </w:r>
      <w:hyperlink r:id="rId17" w:history="1">
        <w:r w:rsidRPr="003E6F16">
          <w:rPr>
            <w:rStyle w:val="Hyperlink"/>
            <w:rFonts w:cs="Calibri"/>
            <w:szCs w:val="24"/>
          </w:rPr>
          <w:t>http://www.ncbi.nlm.nih.gov/pubmed/22702954</w:t>
        </w:r>
      </w:hyperlink>
      <w:r w:rsidRPr="003E6F16">
        <w:rPr>
          <w:rFonts w:cs="Calibri"/>
          <w:szCs w:val="24"/>
        </w:rPr>
        <w:t xml:space="preserve"> on 12/17/25. Creative Commons License associated: CC BY 2.5.</w:t>
      </w:r>
    </w:p>
    <w:p w14:paraId="0C97BE8D" w14:textId="77777777" w:rsidR="003E6F16" w:rsidRPr="00D14BA4" w:rsidRDefault="003E6F16" w:rsidP="003E6F16">
      <w:pPr>
        <w:pStyle w:val="NoSpacing"/>
        <w:rPr>
          <w:rFonts w:ascii="Calibri" w:hAnsi="Calibri" w:cs="Calibri"/>
          <w:sz w:val="24"/>
          <w:szCs w:val="24"/>
        </w:rPr>
      </w:pPr>
    </w:p>
    <w:p w14:paraId="2127197F" w14:textId="443FC3D0" w:rsidR="00861888" w:rsidRDefault="00861888">
      <w:pPr>
        <w:rPr>
          <w:rFonts w:eastAsiaTheme="majorEastAsia" w:cs="Calibri"/>
          <w:b/>
          <w:bCs/>
          <w:color w:val="000000" w:themeColor="text1"/>
          <w:sz w:val="32"/>
          <w:szCs w:val="32"/>
        </w:rPr>
      </w:pPr>
      <w:r>
        <w:br w:type="page"/>
      </w:r>
    </w:p>
    <w:p w14:paraId="7EE21803" w14:textId="41DEF343" w:rsidR="004664C6" w:rsidRPr="00D14BA4" w:rsidRDefault="004664C6" w:rsidP="00904F41">
      <w:pPr>
        <w:pStyle w:val="Level2"/>
      </w:pPr>
      <w:bookmarkStart w:id="30" w:name="_Toc229139052"/>
      <w:bookmarkStart w:id="31" w:name="_Toc229139219"/>
      <w:r w:rsidRPr="00D14BA4">
        <w:lastRenderedPageBreak/>
        <w:t xml:space="preserve">Migraine </w:t>
      </w:r>
      <w:r w:rsidR="00406B15" w:rsidRPr="00D14BA4">
        <w:t>S</w:t>
      </w:r>
      <w:r w:rsidRPr="00D14BA4">
        <w:t xml:space="preserve">tandardized </w:t>
      </w:r>
      <w:r w:rsidR="00406B15" w:rsidRPr="00D14BA4">
        <w:t>P</w:t>
      </w:r>
      <w:r w:rsidRPr="00D14BA4">
        <w:t xml:space="preserve">atient </w:t>
      </w:r>
      <w:r w:rsidR="00406B15" w:rsidRPr="00D14BA4">
        <w:t>E</w:t>
      </w:r>
      <w:r w:rsidRPr="00D14BA4">
        <w:t>ncounter</w:t>
      </w:r>
      <w:bookmarkEnd w:id="29"/>
      <w:bookmarkEnd w:id="30"/>
      <w:bookmarkEnd w:id="31"/>
    </w:p>
    <w:p w14:paraId="42C0193C" w14:textId="4821ADBB" w:rsidR="004664C6" w:rsidRDefault="00904F41" w:rsidP="004664C6">
      <w:pPr>
        <w:rPr>
          <w:rFonts w:eastAsia="Times New Roman" w:cs="Calibri"/>
        </w:rPr>
      </w:pPr>
      <w:r>
        <w:rPr>
          <w:rFonts w:eastAsia="Times New Roman" w:cs="Calibri"/>
        </w:rPr>
        <w:t>Before</w:t>
      </w:r>
      <w:r w:rsidR="004664C6" w:rsidRPr="00D14BA4">
        <w:rPr>
          <w:rFonts w:eastAsia="Times New Roman" w:cs="Calibri"/>
        </w:rPr>
        <w:t xml:space="preserve"> this encounter, ensure the actor portraying the standardized patient and the actor portraying the supporter have </w:t>
      </w:r>
      <w:proofErr w:type="gramStart"/>
      <w:r w:rsidR="004664C6" w:rsidRPr="00D14BA4">
        <w:rPr>
          <w:rFonts w:eastAsia="Times New Roman" w:cs="Calibri"/>
        </w:rPr>
        <w:t>been introduced</w:t>
      </w:r>
      <w:proofErr w:type="gramEnd"/>
      <w:r w:rsidR="004664C6" w:rsidRPr="00D14BA4">
        <w:rPr>
          <w:rFonts w:eastAsia="Times New Roman" w:cs="Calibri"/>
        </w:rPr>
        <w:t xml:space="preserve">. Ask them how they’d like to describe their relationship to the residents during the mock clinical encounter. Options we have seen include (but </w:t>
      </w:r>
      <w:proofErr w:type="gramStart"/>
      <w:r w:rsidR="004664C6" w:rsidRPr="00D14BA4">
        <w:rPr>
          <w:rFonts w:eastAsia="Times New Roman" w:cs="Calibri"/>
        </w:rPr>
        <w:t>are not limited</w:t>
      </w:r>
      <w:proofErr w:type="gramEnd"/>
      <w:r w:rsidR="004664C6" w:rsidRPr="00D14BA4">
        <w:rPr>
          <w:rFonts w:eastAsia="Times New Roman" w:cs="Calibri"/>
        </w:rPr>
        <w:t xml:space="preserve"> to) describing the supporter as the autistic adult’s sibling, neighbor, or trusted friend who provides informal decision supports. </w:t>
      </w:r>
    </w:p>
    <w:p w14:paraId="41BB651A" w14:textId="525CF851" w:rsidR="00C25E90" w:rsidRPr="002739F1" w:rsidRDefault="00C25E90" w:rsidP="00904F41">
      <w:pPr>
        <w:pStyle w:val="Level3"/>
      </w:pPr>
      <w:bookmarkStart w:id="32" w:name="_Toc180610001"/>
      <w:bookmarkStart w:id="33" w:name="_Toc188520423"/>
      <w:bookmarkStart w:id="34" w:name="_Toc188522725"/>
      <w:bookmarkStart w:id="35" w:name="_Toc188522798"/>
      <w:bookmarkStart w:id="36" w:name="_Toc229138894"/>
      <w:bookmarkStart w:id="37" w:name="_Toc229139220"/>
      <w:r w:rsidRPr="002739F1">
        <w:t xml:space="preserve">PREPARE for Autistic Adults </w:t>
      </w:r>
      <w:r w:rsidR="007E28F7">
        <w:t>M</w:t>
      </w:r>
      <w:r w:rsidRPr="002739F1">
        <w:t xml:space="preserve">odules </w:t>
      </w:r>
      <w:r w:rsidR="007E28F7">
        <w:t>C</w:t>
      </w:r>
      <w:r w:rsidRPr="002739F1">
        <w:t>overed</w:t>
      </w:r>
      <w:bookmarkEnd w:id="32"/>
      <w:bookmarkEnd w:id="33"/>
      <w:bookmarkEnd w:id="34"/>
      <w:bookmarkEnd w:id="35"/>
      <w:bookmarkEnd w:id="36"/>
      <w:bookmarkEnd w:id="37"/>
    </w:p>
    <w:p w14:paraId="4D225CF4" w14:textId="77777777" w:rsidR="00C25E90" w:rsidRPr="002739F1" w:rsidRDefault="00C25E90" w:rsidP="00C25E90">
      <w:pPr>
        <w:pStyle w:val="ListParagraph"/>
        <w:numPr>
          <w:ilvl w:val="0"/>
          <w:numId w:val="9"/>
        </w:numPr>
        <w:spacing w:after="120"/>
        <w:rPr>
          <w:rFonts w:cs="Calibri"/>
          <w:szCs w:val="24"/>
        </w:rPr>
      </w:pPr>
      <w:r w:rsidRPr="002739F1">
        <w:rPr>
          <w:rFonts w:cs="Calibri"/>
          <w:szCs w:val="24"/>
        </w:rPr>
        <w:t>Legal obligations</w:t>
      </w:r>
    </w:p>
    <w:p w14:paraId="3A54D38F" w14:textId="77777777" w:rsidR="00C25E90" w:rsidRPr="002739F1" w:rsidRDefault="00C25E90" w:rsidP="00C25E90">
      <w:pPr>
        <w:pStyle w:val="ListParagraph"/>
        <w:numPr>
          <w:ilvl w:val="0"/>
          <w:numId w:val="9"/>
        </w:numPr>
        <w:spacing w:after="120"/>
        <w:rPr>
          <w:rFonts w:cs="Calibri"/>
          <w:szCs w:val="24"/>
        </w:rPr>
      </w:pPr>
      <w:r w:rsidRPr="002739F1">
        <w:rPr>
          <w:rFonts w:cs="Calibri"/>
          <w:szCs w:val="24"/>
        </w:rPr>
        <w:t>Team-based practice</w:t>
      </w:r>
    </w:p>
    <w:p w14:paraId="6344E366" w14:textId="77777777" w:rsidR="00C25E90" w:rsidRDefault="00C25E90" w:rsidP="00C25E90">
      <w:pPr>
        <w:pStyle w:val="ListParagraph"/>
        <w:numPr>
          <w:ilvl w:val="0"/>
          <w:numId w:val="9"/>
        </w:numPr>
        <w:spacing w:after="120"/>
        <w:rPr>
          <w:rFonts w:cs="Calibri"/>
          <w:szCs w:val="24"/>
        </w:rPr>
      </w:pPr>
      <w:r w:rsidRPr="002739F1">
        <w:rPr>
          <w:rFonts w:cs="Calibri"/>
          <w:szCs w:val="24"/>
        </w:rPr>
        <w:t>Care across the lifespan and transitions</w:t>
      </w:r>
    </w:p>
    <w:p w14:paraId="108C5595" w14:textId="1F53DF8E" w:rsidR="006329B4" w:rsidRPr="006329B4" w:rsidRDefault="006329B4" w:rsidP="006329B4">
      <w:pPr>
        <w:spacing w:after="120"/>
        <w:rPr>
          <w:rFonts w:cs="Calibri"/>
          <w:szCs w:val="24"/>
        </w:rPr>
      </w:pPr>
      <w:r w:rsidRPr="006329B4">
        <w:rPr>
          <w:rFonts w:cs="Calibri"/>
          <w:szCs w:val="24"/>
        </w:rPr>
        <w:t xml:space="preserve">As such, this standardized patient encounter </w:t>
      </w:r>
      <w:proofErr w:type="gramStart"/>
      <w:r w:rsidRPr="006329B4">
        <w:rPr>
          <w:rFonts w:cs="Calibri"/>
          <w:szCs w:val="24"/>
        </w:rPr>
        <w:t>is designed</w:t>
      </w:r>
      <w:proofErr w:type="gramEnd"/>
      <w:r w:rsidRPr="006329B4">
        <w:rPr>
          <w:rFonts w:cs="Calibri"/>
          <w:szCs w:val="24"/>
        </w:rPr>
        <w:t xml:space="preserve"> to </w:t>
      </w:r>
      <w:proofErr w:type="gramStart"/>
      <w:r w:rsidRPr="006329B4">
        <w:rPr>
          <w:rFonts w:cs="Calibri"/>
          <w:szCs w:val="24"/>
        </w:rPr>
        <w:t>be delivered</w:t>
      </w:r>
      <w:proofErr w:type="gramEnd"/>
      <w:r w:rsidRPr="006329B4">
        <w:rPr>
          <w:rFonts w:cs="Calibri"/>
          <w:szCs w:val="24"/>
        </w:rPr>
        <w:t xml:space="preserve"> after these modules have </w:t>
      </w:r>
      <w:proofErr w:type="gramStart"/>
      <w:r w:rsidRPr="006329B4">
        <w:rPr>
          <w:rFonts w:cs="Calibri"/>
          <w:szCs w:val="24"/>
        </w:rPr>
        <w:t>been completed</w:t>
      </w:r>
      <w:proofErr w:type="gramEnd"/>
      <w:r w:rsidRPr="006329B4">
        <w:rPr>
          <w:rFonts w:cs="Calibri"/>
          <w:szCs w:val="24"/>
        </w:rPr>
        <w:t xml:space="preserve">. </w:t>
      </w:r>
    </w:p>
    <w:p w14:paraId="64D4A0B6" w14:textId="5346B2D1" w:rsidR="00C25E90" w:rsidRPr="002739F1" w:rsidRDefault="00C25E90" w:rsidP="00904F41">
      <w:pPr>
        <w:pStyle w:val="Level3"/>
      </w:pPr>
      <w:bookmarkStart w:id="38" w:name="_Toc180610002"/>
      <w:bookmarkStart w:id="39" w:name="_Toc188520424"/>
      <w:bookmarkStart w:id="40" w:name="_Toc188522726"/>
      <w:bookmarkStart w:id="41" w:name="_Toc188522799"/>
      <w:bookmarkStart w:id="42" w:name="_Toc229138895"/>
      <w:bookmarkStart w:id="43" w:name="_Toc229139221"/>
      <w:r w:rsidRPr="002739F1">
        <w:t xml:space="preserve">Trainee </w:t>
      </w:r>
      <w:r w:rsidR="007E28F7">
        <w:t>O</w:t>
      </w:r>
      <w:r w:rsidRPr="002739F1">
        <w:t>bjectives</w:t>
      </w:r>
      <w:bookmarkEnd w:id="38"/>
      <w:bookmarkEnd w:id="39"/>
      <w:bookmarkEnd w:id="40"/>
      <w:bookmarkEnd w:id="41"/>
      <w:bookmarkEnd w:id="42"/>
      <w:bookmarkEnd w:id="43"/>
    </w:p>
    <w:p w14:paraId="4C264C18" w14:textId="77777777" w:rsidR="00C25E90" w:rsidRPr="002739F1" w:rsidRDefault="00C25E90" w:rsidP="00C25E90">
      <w:pPr>
        <w:pStyle w:val="ListParagraph"/>
        <w:numPr>
          <w:ilvl w:val="0"/>
          <w:numId w:val="8"/>
        </w:numPr>
        <w:spacing w:after="120"/>
        <w:rPr>
          <w:rFonts w:cs="Calibri"/>
          <w:szCs w:val="24"/>
        </w:rPr>
      </w:pPr>
      <w:r w:rsidRPr="002739F1">
        <w:rPr>
          <w:rFonts w:cs="Calibri"/>
          <w:szCs w:val="24"/>
        </w:rPr>
        <w:t>Understand the role a supporter may play in caring for autistic adults, and how this may vary based on the type of supported decision-making arrangement in place </w:t>
      </w:r>
    </w:p>
    <w:p w14:paraId="744216B9" w14:textId="77777777" w:rsidR="00C25E90" w:rsidRPr="002739F1" w:rsidRDefault="00C25E90" w:rsidP="00C25E90">
      <w:pPr>
        <w:pStyle w:val="ListParagraph"/>
        <w:numPr>
          <w:ilvl w:val="0"/>
          <w:numId w:val="8"/>
        </w:numPr>
        <w:spacing w:after="120"/>
        <w:rPr>
          <w:rFonts w:cs="Calibri"/>
          <w:szCs w:val="24"/>
        </w:rPr>
      </w:pPr>
      <w:r w:rsidRPr="002739F1">
        <w:rPr>
          <w:rFonts w:cs="Calibri"/>
          <w:szCs w:val="24"/>
        </w:rPr>
        <w:t>Use strategies for shared decision-making </w:t>
      </w:r>
    </w:p>
    <w:p w14:paraId="5ABDE307" w14:textId="7FF92F62" w:rsidR="00C25E90" w:rsidRPr="00C25E90" w:rsidRDefault="00C25E90" w:rsidP="004664C6">
      <w:pPr>
        <w:pStyle w:val="ListParagraph"/>
        <w:numPr>
          <w:ilvl w:val="0"/>
          <w:numId w:val="8"/>
        </w:numPr>
        <w:spacing w:after="120"/>
        <w:rPr>
          <w:rFonts w:cs="Calibri"/>
          <w:szCs w:val="24"/>
        </w:rPr>
      </w:pPr>
      <w:r w:rsidRPr="002739F1">
        <w:rPr>
          <w:rFonts w:cs="Calibri"/>
          <w:szCs w:val="24"/>
        </w:rPr>
        <w:t>Recognize the need to manage health conditions, including those that are more common among autistic people than the general population </w:t>
      </w:r>
    </w:p>
    <w:p w14:paraId="3810FD29" w14:textId="77777777" w:rsidR="007E28F7" w:rsidRPr="001C3F55" w:rsidRDefault="007E28F7" w:rsidP="007E28F7">
      <w:pPr>
        <w:pStyle w:val="Level3"/>
      </w:pPr>
      <w:bookmarkStart w:id="44" w:name="_Toc229139222"/>
      <w:r w:rsidRPr="001C3F55">
        <w:t xml:space="preserve">Begin the </w:t>
      </w:r>
      <w:r>
        <w:t>E</w:t>
      </w:r>
      <w:r w:rsidRPr="001C3F55">
        <w:t xml:space="preserve">ncounter with the </w:t>
      </w:r>
      <w:r>
        <w:t>F</w:t>
      </w:r>
      <w:r w:rsidRPr="001C3F55">
        <w:t xml:space="preserve">ollowing </w:t>
      </w:r>
      <w:r>
        <w:t>P</w:t>
      </w:r>
      <w:r w:rsidRPr="001C3F55">
        <w:t>rompt</w:t>
      </w:r>
      <w:bookmarkEnd w:id="44"/>
    </w:p>
    <w:p w14:paraId="12583A1D" w14:textId="12819EC0" w:rsidR="004664C6" w:rsidRPr="00D14BA4" w:rsidRDefault="004664C6" w:rsidP="004664C6">
      <w:pPr>
        <w:rPr>
          <w:rFonts w:cs="Calibri"/>
        </w:rPr>
      </w:pPr>
      <w:r w:rsidRPr="00D14BA4">
        <w:rPr>
          <w:rFonts w:cs="Calibri"/>
        </w:rPr>
        <w:t xml:space="preserve">“The standardized patient in this encounter is acting out a </w:t>
      </w:r>
      <w:proofErr w:type="gramStart"/>
      <w:r w:rsidRPr="00D14BA4">
        <w:rPr>
          <w:rFonts w:cs="Calibri"/>
        </w:rPr>
        <w:t>scenario</w:t>
      </w:r>
      <w:proofErr w:type="gramEnd"/>
      <w:r w:rsidRPr="00D14BA4">
        <w:rPr>
          <w:rFonts w:cs="Calibri"/>
        </w:rPr>
        <w:t xml:space="preserve"> but they are </w:t>
      </w:r>
      <w:proofErr w:type="gramStart"/>
      <w:r w:rsidRPr="00D14BA4">
        <w:rPr>
          <w:rFonts w:cs="Calibri"/>
        </w:rPr>
        <w:t>actually autistic</w:t>
      </w:r>
      <w:proofErr w:type="gramEnd"/>
      <w:r w:rsidRPr="00D14BA4">
        <w:rPr>
          <w:rFonts w:cs="Calibri"/>
        </w:rPr>
        <w:t xml:space="preserve">. The patient’s name is ____.  </w:t>
      </w:r>
      <w:r w:rsidR="008D661E" w:rsidRPr="00D14BA4">
        <w:rPr>
          <w:rFonts w:cs="Calibri"/>
        </w:rPr>
        <w:t xml:space="preserve">The patient is presenting with recurrent migraines and is coming to see you with a supporter. The primary goal of this encounter is to apply shared decision-making strategies with the patient and supporter, while identifying a care plan for the patient’s primary concern today. </w:t>
      </w:r>
      <w:r w:rsidRPr="00D14BA4">
        <w:rPr>
          <w:rFonts w:cs="Calibri"/>
        </w:rPr>
        <w:t xml:space="preserve">You will have 10-15 minutes to talk to the patient, followed by 5-10 minutes of </w:t>
      </w:r>
      <w:proofErr w:type="gramStart"/>
      <w:r w:rsidRPr="00D14BA4">
        <w:rPr>
          <w:rFonts w:cs="Calibri"/>
        </w:rPr>
        <w:t>feedback.”</w:t>
      </w:r>
      <w:proofErr w:type="gramEnd"/>
      <w:r w:rsidRPr="00D14BA4">
        <w:rPr>
          <w:rFonts w:cs="Calibri"/>
        </w:rPr>
        <w:t>  </w:t>
      </w:r>
    </w:p>
    <w:p w14:paraId="43B8DC54" w14:textId="77777777" w:rsidR="007E28F7" w:rsidRPr="001C3F55" w:rsidRDefault="007E28F7" w:rsidP="007E28F7">
      <w:pPr>
        <w:pStyle w:val="Level3"/>
      </w:pPr>
      <w:bookmarkStart w:id="45" w:name="_Toc229139223"/>
      <w:r>
        <w:t>After the Encounter, Provide Feedback</w:t>
      </w:r>
      <w:bookmarkEnd w:id="45"/>
    </w:p>
    <w:p w14:paraId="4A181400" w14:textId="77777777" w:rsidR="004664C6" w:rsidRPr="00D14BA4" w:rsidRDefault="004664C6" w:rsidP="004664C6">
      <w:pPr>
        <w:pStyle w:val="ListParagraph"/>
        <w:numPr>
          <w:ilvl w:val="0"/>
          <w:numId w:val="2"/>
        </w:numPr>
        <w:rPr>
          <w:rFonts w:cs="Calibri"/>
          <w:i/>
          <w:iCs/>
        </w:rPr>
      </w:pPr>
      <w:r w:rsidRPr="00D14BA4">
        <w:rPr>
          <w:rFonts w:cs="Calibri"/>
        </w:rPr>
        <w:t>Start by emphasizing what the trainee did well</w:t>
      </w:r>
    </w:p>
    <w:p w14:paraId="18C420FD" w14:textId="2B25AC2E" w:rsidR="004664C6" w:rsidRPr="00D14BA4" w:rsidRDefault="004664C6" w:rsidP="004664C6">
      <w:pPr>
        <w:pStyle w:val="ListParagraph"/>
        <w:numPr>
          <w:ilvl w:val="0"/>
          <w:numId w:val="2"/>
        </w:numPr>
        <w:rPr>
          <w:rFonts w:cs="Calibri"/>
          <w:i/>
          <w:iCs/>
        </w:rPr>
      </w:pPr>
      <w:r w:rsidRPr="00D14BA4">
        <w:rPr>
          <w:rFonts w:cs="Calibri"/>
        </w:rPr>
        <w:t>Feedback should primarily focus on the interpersonal skills with the patient and supporter rather than their medical decision-making</w:t>
      </w:r>
      <w:r w:rsidR="002638E4">
        <w:rPr>
          <w:rFonts w:cs="Calibri"/>
        </w:rPr>
        <w:t>. H</w:t>
      </w:r>
      <w:r w:rsidRPr="00D14BA4">
        <w:rPr>
          <w:rFonts w:cs="Calibri"/>
        </w:rPr>
        <w:t>owever</w:t>
      </w:r>
      <w:r w:rsidR="002638E4">
        <w:rPr>
          <w:rFonts w:cs="Calibri"/>
        </w:rPr>
        <w:t>,</w:t>
      </w:r>
      <w:r w:rsidRPr="00D14BA4">
        <w:rPr>
          <w:rFonts w:cs="Calibri"/>
        </w:rPr>
        <w:t xml:space="preserve"> by the end of the encounter they will have ideally settled on a treatment plan that the patient is comfortable with </w:t>
      </w:r>
    </w:p>
    <w:p w14:paraId="37324D59" w14:textId="77777777" w:rsidR="004664C6" w:rsidRPr="00D14BA4" w:rsidRDefault="004664C6" w:rsidP="004664C6">
      <w:pPr>
        <w:pStyle w:val="ListParagraph"/>
        <w:numPr>
          <w:ilvl w:val="0"/>
          <w:numId w:val="2"/>
        </w:numPr>
        <w:rPr>
          <w:rFonts w:cs="Calibri"/>
          <w:i/>
          <w:iCs/>
        </w:rPr>
      </w:pPr>
      <w:r w:rsidRPr="00D14BA4">
        <w:rPr>
          <w:rFonts w:cs="Calibri"/>
        </w:rPr>
        <w:t>Avoid comparing trainees to each other</w:t>
      </w:r>
    </w:p>
    <w:p w14:paraId="1FCE1518" w14:textId="77777777" w:rsidR="004664C6" w:rsidRPr="00D14BA4" w:rsidRDefault="004664C6" w:rsidP="004664C6">
      <w:pPr>
        <w:pStyle w:val="ListParagraph"/>
        <w:numPr>
          <w:ilvl w:val="0"/>
          <w:numId w:val="2"/>
        </w:numPr>
        <w:rPr>
          <w:rFonts w:cs="Calibri"/>
          <w:i/>
          <w:iCs/>
        </w:rPr>
      </w:pPr>
      <w:r w:rsidRPr="00D14BA4">
        <w:rPr>
          <w:rFonts w:cs="Calibri"/>
        </w:rPr>
        <w:t>Try to identify at least one constructive point per trainee</w:t>
      </w:r>
    </w:p>
    <w:p w14:paraId="400BF151" w14:textId="77777777" w:rsidR="004664C6" w:rsidRPr="00D14BA4" w:rsidRDefault="004664C6" w:rsidP="004664C6">
      <w:pPr>
        <w:pStyle w:val="ListParagraph"/>
        <w:numPr>
          <w:ilvl w:val="0"/>
          <w:numId w:val="2"/>
        </w:numPr>
        <w:rPr>
          <w:rFonts w:cs="Calibri"/>
          <w:i/>
          <w:iCs/>
        </w:rPr>
      </w:pPr>
      <w:r w:rsidRPr="00D14BA4">
        <w:rPr>
          <w:rFonts w:cs="Calibri"/>
        </w:rPr>
        <w:t>Consider</w:t>
      </w:r>
    </w:p>
    <w:p w14:paraId="253581BA" w14:textId="77777777" w:rsidR="004664C6" w:rsidRPr="00D14BA4" w:rsidRDefault="004664C6" w:rsidP="004664C6">
      <w:pPr>
        <w:pStyle w:val="ListParagraph"/>
        <w:numPr>
          <w:ilvl w:val="1"/>
          <w:numId w:val="2"/>
        </w:numPr>
        <w:rPr>
          <w:rFonts w:cs="Calibri"/>
          <w:i/>
          <w:iCs/>
        </w:rPr>
      </w:pPr>
      <w:r w:rsidRPr="00D14BA4">
        <w:rPr>
          <w:rFonts w:cs="Calibri"/>
        </w:rPr>
        <w:t>Did the trainee primarily address their questions to the patient (preferred) or to the supporter?</w:t>
      </w:r>
    </w:p>
    <w:p w14:paraId="10BE731F" w14:textId="77777777" w:rsidR="004664C6" w:rsidRPr="00D14BA4" w:rsidRDefault="004664C6" w:rsidP="004664C6">
      <w:pPr>
        <w:pStyle w:val="ListParagraph"/>
        <w:numPr>
          <w:ilvl w:val="1"/>
          <w:numId w:val="2"/>
        </w:numPr>
        <w:rPr>
          <w:rFonts w:cs="Calibri"/>
          <w:i/>
          <w:iCs/>
        </w:rPr>
      </w:pPr>
      <w:r w:rsidRPr="00D14BA4">
        <w:rPr>
          <w:rFonts w:cs="Calibri"/>
        </w:rPr>
        <w:t>Was shared decision-making used to decide how to manage the increased frequency of the patient’s migraines?</w:t>
      </w:r>
    </w:p>
    <w:p w14:paraId="755328BA" w14:textId="77777777" w:rsidR="004664C6" w:rsidRPr="00D14BA4" w:rsidRDefault="004664C6" w:rsidP="004664C6">
      <w:pPr>
        <w:pStyle w:val="ListParagraph"/>
        <w:numPr>
          <w:ilvl w:val="1"/>
          <w:numId w:val="2"/>
        </w:numPr>
        <w:rPr>
          <w:rFonts w:cs="Calibri"/>
          <w:i/>
          <w:iCs/>
        </w:rPr>
      </w:pPr>
      <w:r w:rsidRPr="00D14BA4">
        <w:rPr>
          <w:rFonts w:cs="Calibri"/>
        </w:rPr>
        <w:t>Did the trainee demonstrate active listening (e.g., summarizing what they understood the patient and/or supporter to have said and checking for their understanding)?</w:t>
      </w:r>
    </w:p>
    <w:p w14:paraId="124E57D1" w14:textId="77777777" w:rsidR="004664C6" w:rsidRPr="00D14BA4" w:rsidRDefault="004664C6" w:rsidP="004664C6">
      <w:pPr>
        <w:pStyle w:val="ListParagraph"/>
        <w:numPr>
          <w:ilvl w:val="1"/>
          <w:numId w:val="2"/>
        </w:numPr>
        <w:rPr>
          <w:rFonts w:cs="Calibri"/>
          <w:i/>
          <w:iCs/>
        </w:rPr>
      </w:pPr>
      <w:r w:rsidRPr="00D14BA4">
        <w:rPr>
          <w:rFonts w:cs="Calibri"/>
        </w:rPr>
        <w:t xml:space="preserve">If medications </w:t>
      </w:r>
      <w:proofErr w:type="gramStart"/>
      <w:r w:rsidRPr="00D14BA4">
        <w:rPr>
          <w:rFonts w:cs="Calibri"/>
        </w:rPr>
        <w:t>were discussed</w:t>
      </w:r>
      <w:proofErr w:type="gramEnd"/>
      <w:r w:rsidRPr="00D14BA4">
        <w:rPr>
          <w:rFonts w:cs="Calibri"/>
        </w:rPr>
        <w:t>, were side effects explained so the patient can make an informed decision?</w:t>
      </w:r>
    </w:p>
    <w:p w14:paraId="628BA425" w14:textId="77777777" w:rsidR="004664C6" w:rsidRPr="00D14BA4" w:rsidRDefault="004664C6" w:rsidP="004664C6">
      <w:pPr>
        <w:pStyle w:val="ListParagraph"/>
        <w:numPr>
          <w:ilvl w:val="1"/>
          <w:numId w:val="2"/>
        </w:numPr>
        <w:rPr>
          <w:rFonts w:cs="Calibri"/>
          <w:i/>
          <w:iCs/>
        </w:rPr>
      </w:pPr>
      <w:r w:rsidRPr="00D14BA4">
        <w:rPr>
          <w:rFonts w:cs="Calibri"/>
        </w:rPr>
        <w:t>Did the trainee explain things in plain language (e.g., not too much jargon)?</w:t>
      </w:r>
    </w:p>
    <w:sectPr w:rsidR="004664C6" w:rsidRPr="00D14BA4" w:rsidSect="004E6B1F">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EF9E2" w14:textId="77777777" w:rsidR="006F13ED" w:rsidRDefault="006F13ED" w:rsidP="00861888">
      <w:pPr>
        <w:spacing w:after="0" w:line="240" w:lineRule="auto"/>
      </w:pPr>
      <w:r>
        <w:separator/>
      </w:r>
    </w:p>
  </w:endnote>
  <w:endnote w:type="continuationSeparator" w:id="0">
    <w:p w14:paraId="1BBC0400" w14:textId="77777777" w:rsidR="006F13ED" w:rsidRDefault="006F13ED" w:rsidP="0086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416325"/>
      <w:docPartObj>
        <w:docPartGallery w:val="Page Numbers (Bottom of Page)"/>
        <w:docPartUnique/>
      </w:docPartObj>
    </w:sdtPr>
    <w:sdtEndPr>
      <w:rPr>
        <w:noProof/>
      </w:rPr>
    </w:sdtEndPr>
    <w:sdtContent>
      <w:p w14:paraId="6085D880" w14:textId="26F029A8" w:rsidR="00861888" w:rsidRDefault="008618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3E4972" w14:textId="5BB1BBCA" w:rsidR="00861888" w:rsidRDefault="00861888" w:rsidP="00861888">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0FDB8" w14:textId="77777777" w:rsidR="006F13ED" w:rsidRDefault="006F13ED" w:rsidP="00861888">
      <w:pPr>
        <w:spacing w:after="0" w:line="240" w:lineRule="auto"/>
      </w:pPr>
      <w:r>
        <w:separator/>
      </w:r>
    </w:p>
  </w:footnote>
  <w:footnote w:type="continuationSeparator" w:id="0">
    <w:p w14:paraId="0D9E6EC8" w14:textId="77777777" w:rsidR="006F13ED" w:rsidRDefault="006F13ED" w:rsidP="00861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5ADA"/>
    <w:multiLevelType w:val="hybridMultilevel"/>
    <w:tmpl w:val="6E7631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145188"/>
    <w:multiLevelType w:val="hybridMultilevel"/>
    <w:tmpl w:val="1924EC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5071C2"/>
    <w:multiLevelType w:val="hybridMultilevel"/>
    <w:tmpl w:val="96048D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8C07E2"/>
    <w:multiLevelType w:val="hybridMultilevel"/>
    <w:tmpl w:val="4AE0C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06496"/>
    <w:multiLevelType w:val="hybridMultilevel"/>
    <w:tmpl w:val="42040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8D3444"/>
    <w:multiLevelType w:val="hybridMultilevel"/>
    <w:tmpl w:val="940AB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0E10E1"/>
    <w:multiLevelType w:val="hybridMultilevel"/>
    <w:tmpl w:val="5ABC5E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8B32F84"/>
    <w:multiLevelType w:val="hybridMultilevel"/>
    <w:tmpl w:val="CDEA498E"/>
    <w:lvl w:ilvl="0" w:tplc="ED267BB2">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F83BCC"/>
    <w:multiLevelType w:val="hybridMultilevel"/>
    <w:tmpl w:val="92B00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AB36FB"/>
    <w:multiLevelType w:val="hybridMultilevel"/>
    <w:tmpl w:val="EB48C470"/>
    <w:lvl w:ilvl="0" w:tplc="ED267BB2">
      <w:start w:val="1"/>
      <w:numFmt w:val="decimal"/>
      <w:lvlText w:val="%1."/>
      <w:lvlJc w:val="left"/>
      <w:pPr>
        <w:ind w:left="360" w:hanging="360"/>
      </w:pPr>
      <w:rPr>
        <w:rFonts w:asciiTheme="minorHAnsi" w:hAnsiTheme="minorHAnsi" w:cstheme="minorBid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9222CCC"/>
    <w:multiLevelType w:val="hybridMultilevel"/>
    <w:tmpl w:val="B2CA96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F792778"/>
    <w:multiLevelType w:val="hybridMultilevel"/>
    <w:tmpl w:val="D0980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6535956">
    <w:abstractNumId w:val="1"/>
  </w:num>
  <w:num w:numId="2" w16cid:durableId="2015109268">
    <w:abstractNumId w:val="0"/>
  </w:num>
  <w:num w:numId="3" w16cid:durableId="770319355">
    <w:abstractNumId w:val="4"/>
  </w:num>
  <w:num w:numId="4" w16cid:durableId="834567914">
    <w:abstractNumId w:val="5"/>
  </w:num>
  <w:num w:numId="5" w16cid:durableId="1572886921">
    <w:abstractNumId w:val="6"/>
  </w:num>
  <w:num w:numId="6" w16cid:durableId="1112211712">
    <w:abstractNumId w:val="3"/>
  </w:num>
  <w:num w:numId="7" w16cid:durableId="983897657">
    <w:abstractNumId w:val="2"/>
  </w:num>
  <w:num w:numId="8" w16cid:durableId="65154827">
    <w:abstractNumId w:val="11"/>
  </w:num>
  <w:num w:numId="9" w16cid:durableId="1792167442">
    <w:abstractNumId w:val="10"/>
  </w:num>
  <w:num w:numId="10" w16cid:durableId="989751418">
    <w:abstractNumId w:val="8"/>
  </w:num>
  <w:num w:numId="11" w16cid:durableId="424113576">
    <w:abstractNumId w:val="7"/>
  </w:num>
  <w:num w:numId="12" w16cid:durableId="18526404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4C6"/>
    <w:rsid w:val="0001007F"/>
    <w:rsid w:val="00043F73"/>
    <w:rsid w:val="00065948"/>
    <w:rsid w:val="00074065"/>
    <w:rsid w:val="000955C6"/>
    <w:rsid w:val="000A7A08"/>
    <w:rsid w:val="000E0400"/>
    <w:rsid w:val="00101B0A"/>
    <w:rsid w:val="00102558"/>
    <w:rsid w:val="00103FBD"/>
    <w:rsid w:val="00120D69"/>
    <w:rsid w:val="00121426"/>
    <w:rsid w:val="00142DAF"/>
    <w:rsid w:val="0016532C"/>
    <w:rsid w:val="00187FA7"/>
    <w:rsid w:val="001A0325"/>
    <w:rsid w:val="001A6545"/>
    <w:rsid w:val="002140BB"/>
    <w:rsid w:val="00227825"/>
    <w:rsid w:val="00240723"/>
    <w:rsid w:val="002617C8"/>
    <w:rsid w:val="002638E4"/>
    <w:rsid w:val="002C020F"/>
    <w:rsid w:val="0035145A"/>
    <w:rsid w:val="00354F04"/>
    <w:rsid w:val="00366676"/>
    <w:rsid w:val="00384D06"/>
    <w:rsid w:val="003A0A89"/>
    <w:rsid w:val="003E6F16"/>
    <w:rsid w:val="00406B15"/>
    <w:rsid w:val="00442107"/>
    <w:rsid w:val="0046640B"/>
    <w:rsid w:val="004664C6"/>
    <w:rsid w:val="00476CB8"/>
    <w:rsid w:val="004E6B1F"/>
    <w:rsid w:val="004E7BB1"/>
    <w:rsid w:val="0050350F"/>
    <w:rsid w:val="005129D0"/>
    <w:rsid w:val="0054581E"/>
    <w:rsid w:val="005928F4"/>
    <w:rsid w:val="005E3831"/>
    <w:rsid w:val="005E5364"/>
    <w:rsid w:val="00630D81"/>
    <w:rsid w:val="006329B4"/>
    <w:rsid w:val="006525B1"/>
    <w:rsid w:val="006A7FBE"/>
    <w:rsid w:val="006B1635"/>
    <w:rsid w:val="006F13ED"/>
    <w:rsid w:val="006F154F"/>
    <w:rsid w:val="0073510C"/>
    <w:rsid w:val="00754B7B"/>
    <w:rsid w:val="007569B9"/>
    <w:rsid w:val="00762CB0"/>
    <w:rsid w:val="0076785A"/>
    <w:rsid w:val="007741FD"/>
    <w:rsid w:val="0079189D"/>
    <w:rsid w:val="007E28F7"/>
    <w:rsid w:val="007E52D6"/>
    <w:rsid w:val="007F0457"/>
    <w:rsid w:val="008150B7"/>
    <w:rsid w:val="008255F5"/>
    <w:rsid w:val="00830773"/>
    <w:rsid w:val="00861888"/>
    <w:rsid w:val="00871236"/>
    <w:rsid w:val="0087434D"/>
    <w:rsid w:val="008D3C94"/>
    <w:rsid w:val="008D661E"/>
    <w:rsid w:val="008F4712"/>
    <w:rsid w:val="00904F41"/>
    <w:rsid w:val="009168CE"/>
    <w:rsid w:val="009B5DEF"/>
    <w:rsid w:val="009D69F9"/>
    <w:rsid w:val="009E5A64"/>
    <w:rsid w:val="00A162DE"/>
    <w:rsid w:val="00A52B99"/>
    <w:rsid w:val="00A828EA"/>
    <w:rsid w:val="00AC0CB1"/>
    <w:rsid w:val="00B05B40"/>
    <w:rsid w:val="00B05CE9"/>
    <w:rsid w:val="00B97192"/>
    <w:rsid w:val="00BA2B53"/>
    <w:rsid w:val="00BF635A"/>
    <w:rsid w:val="00C25E90"/>
    <w:rsid w:val="00C7480B"/>
    <w:rsid w:val="00CA4737"/>
    <w:rsid w:val="00CA4D6A"/>
    <w:rsid w:val="00D14BA4"/>
    <w:rsid w:val="00D16D89"/>
    <w:rsid w:val="00D54C4B"/>
    <w:rsid w:val="00D60ED7"/>
    <w:rsid w:val="00D83C87"/>
    <w:rsid w:val="00DC3A93"/>
    <w:rsid w:val="00E01B1F"/>
    <w:rsid w:val="00E14DC9"/>
    <w:rsid w:val="00E22B14"/>
    <w:rsid w:val="00F0769F"/>
    <w:rsid w:val="00F25DCE"/>
    <w:rsid w:val="00F74948"/>
    <w:rsid w:val="00F80A6F"/>
    <w:rsid w:val="00F82897"/>
    <w:rsid w:val="00F90875"/>
    <w:rsid w:val="00FA59C7"/>
    <w:rsid w:val="00FE6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F80B9"/>
  <w15:chartTrackingRefBased/>
  <w15:docId w15:val="{07CF69D3-FC6C-384D-83AD-2F5C2C9A5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DC9"/>
    <w:rPr>
      <w:rFonts w:ascii="Calibri" w:hAnsi="Calibri"/>
      <w:sz w:val="24"/>
    </w:rPr>
  </w:style>
  <w:style w:type="paragraph" w:styleId="Heading1">
    <w:name w:val="heading 1"/>
    <w:basedOn w:val="Normal"/>
    <w:next w:val="Normal"/>
    <w:link w:val="Heading1Char"/>
    <w:uiPriority w:val="9"/>
    <w:rsid w:val="004664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rsid w:val="004664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rsid w:val="004664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4737"/>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A4737"/>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CA4737"/>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CA4737"/>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CA473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A47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4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664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664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4737"/>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CA4737"/>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CA4737"/>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CA4737"/>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CA473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A4737"/>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4664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4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4664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4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4664C6"/>
    <w:pPr>
      <w:spacing w:before="160"/>
      <w:jc w:val="center"/>
    </w:pPr>
    <w:rPr>
      <w:i/>
      <w:iCs/>
      <w:color w:val="404040" w:themeColor="text1" w:themeTint="BF"/>
    </w:rPr>
  </w:style>
  <w:style w:type="character" w:customStyle="1" w:styleId="QuoteChar">
    <w:name w:val="Quote Char"/>
    <w:basedOn w:val="DefaultParagraphFont"/>
    <w:link w:val="Quote"/>
    <w:uiPriority w:val="29"/>
    <w:rsid w:val="004664C6"/>
    <w:rPr>
      <w:i/>
      <w:iCs/>
      <w:color w:val="404040" w:themeColor="text1" w:themeTint="BF"/>
    </w:rPr>
  </w:style>
  <w:style w:type="paragraph" w:styleId="ListParagraph">
    <w:name w:val="List Paragraph"/>
    <w:basedOn w:val="Normal"/>
    <w:uiPriority w:val="34"/>
    <w:rsid w:val="004664C6"/>
    <w:pPr>
      <w:ind w:left="720"/>
      <w:contextualSpacing/>
    </w:pPr>
  </w:style>
  <w:style w:type="character" w:styleId="IntenseEmphasis">
    <w:name w:val="Intense Emphasis"/>
    <w:basedOn w:val="DefaultParagraphFont"/>
    <w:uiPriority w:val="21"/>
    <w:rsid w:val="004664C6"/>
    <w:rPr>
      <w:i/>
      <w:iCs/>
      <w:color w:val="0F4761" w:themeColor="accent1" w:themeShade="BF"/>
    </w:rPr>
  </w:style>
  <w:style w:type="paragraph" w:styleId="IntenseQuote">
    <w:name w:val="Intense Quote"/>
    <w:basedOn w:val="Normal"/>
    <w:next w:val="Normal"/>
    <w:link w:val="IntenseQuoteChar"/>
    <w:uiPriority w:val="30"/>
    <w:rsid w:val="004664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4C6"/>
    <w:rPr>
      <w:i/>
      <w:iCs/>
      <w:color w:val="0F4761" w:themeColor="accent1" w:themeShade="BF"/>
    </w:rPr>
  </w:style>
  <w:style w:type="character" w:styleId="IntenseReference">
    <w:name w:val="Intense Reference"/>
    <w:basedOn w:val="DefaultParagraphFont"/>
    <w:uiPriority w:val="32"/>
    <w:rsid w:val="004664C6"/>
    <w:rPr>
      <w:b/>
      <w:bCs/>
      <w:smallCaps/>
      <w:color w:val="0F4761" w:themeColor="accent1" w:themeShade="BF"/>
      <w:spacing w:val="5"/>
    </w:rPr>
  </w:style>
  <w:style w:type="character" w:styleId="CommentReference">
    <w:name w:val="annotation reference"/>
    <w:basedOn w:val="DefaultParagraphFont"/>
    <w:uiPriority w:val="99"/>
    <w:semiHidden/>
    <w:unhideWhenUsed/>
    <w:rsid w:val="004664C6"/>
    <w:rPr>
      <w:sz w:val="16"/>
      <w:szCs w:val="16"/>
    </w:rPr>
  </w:style>
  <w:style w:type="paragraph" w:styleId="CommentText">
    <w:name w:val="annotation text"/>
    <w:basedOn w:val="Normal"/>
    <w:link w:val="CommentTextChar"/>
    <w:uiPriority w:val="99"/>
    <w:unhideWhenUsed/>
    <w:rsid w:val="004664C6"/>
    <w:rPr>
      <w:sz w:val="20"/>
      <w:szCs w:val="20"/>
    </w:rPr>
  </w:style>
  <w:style w:type="character" w:customStyle="1" w:styleId="CommentTextChar">
    <w:name w:val="Comment Text Char"/>
    <w:basedOn w:val="DefaultParagraphFont"/>
    <w:link w:val="CommentText"/>
    <w:uiPriority w:val="99"/>
    <w:rsid w:val="004664C6"/>
    <w:rPr>
      <w:sz w:val="20"/>
      <w:szCs w:val="20"/>
    </w:rPr>
  </w:style>
  <w:style w:type="paragraph" w:customStyle="1" w:styleId="Level1">
    <w:name w:val="Level 1"/>
    <w:basedOn w:val="Normal"/>
    <w:link w:val="Level1Char"/>
    <w:qFormat/>
    <w:rsid w:val="00CA4737"/>
    <w:pPr>
      <w:jc w:val="center"/>
    </w:pPr>
    <w:rPr>
      <w:rFonts w:eastAsiaTheme="majorEastAsia" w:cs="Calibri"/>
      <w:b/>
      <w:bCs/>
      <w:color w:val="000000" w:themeColor="text1"/>
      <w:sz w:val="32"/>
      <w:szCs w:val="32"/>
    </w:rPr>
  </w:style>
  <w:style w:type="character" w:customStyle="1" w:styleId="Level1Char">
    <w:name w:val="Level 1 Char"/>
    <w:basedOn w:val="Heading1Char"/>
    <w:link w:val="Level1"/>
    <w:rsid w:val="00CA4737"/>
    <w:rPr>
      <w:rFonts w:ascii="Calibri" w:eastAsiaTheme="majorEastAsia" w:hAnsi="Calibri" w:cs="Calibri"/>
      <w:b/>
      <w:bCs/>
      <w:color w:val="000000" w:themeColor="text1"/>
      <w:sz w:val="32"/>
      <w:szCs w:val="32"/>
    </w:rPr>
  </w:style>
  <w:style w:type="paragraph" w:customStyle="1" w:styleId="Level2">
    <w:name w:val="Level 2"/>
    <w:basedOn w:val="Heading2"/>
    <w:link w:val="Level2Char"/>
    <w:autoRedefine/>
    <w:qFormat/>
    <w:rsid w:val="00904F41"/>
    <w:pPr>
      <w:spacing w:before="40" w:after="0"/>
      <w:jc w:val="center"/>
    </w:pPr>
    <w:rPr>
      <w:rFonts w:ascii="Calibri" w:hAnsi="Calibri" w:cs="Calibri"/>
      <w:b/>
      <w:bCs/>
      <w:color w:val="000000" w:themeColor="text1"/>
    </w:rPr>
  </w:style>
  <w:style w:type="character" w:customStyle="1" w:styleId="Level2Char">
    <w:name w:val="Level 2 Char"/>
    <w:basedOn w:val="Heading1Char"/>
    <w:link w:val="Level2"/>
    <w:rsid w:val="00904F41"/>
    <w:rPr>
      <w:rFonts w:ascii="Calibri" w:eastAsiaTheme="majorEastAsia" w:hAnsi="Calibri" w:cs="Calibri"/>
      <w:b/>
      <w:bCs/>
      <w:color w:val="000000" w:themeColor="text1"/>
      <w:sz w:val="32"/>
      <w:szCs w:val="32"/>
    </w:rPr>
  </w:style>
  <w:style w:type="paragraph" w:customStyle="1" w:styleId="Level3">
    <w:name w:val="Level 3"/>
    <w:basedOn w:val="Heading3"/>
    <w:link w:val="Level3Char"/>
    <w:qFormat/>
    <w:rsid w:val="00904F41"/>
    <w:pPr>
      <w:spacing w:before="40" w:after="0"/>
    </w:pPr>
    <w:rPr>
      <w:rFonts w:cs="Calibri"/>
      <w:b/>
      <w:bCs/>
      <w:color w:val="000000" w:themeColor="text1"/>
      <w:sz w:val="32"/>
      <w:szCs w:val="32"/>
    </w:rPr>
  </w:style>
  <w:style w:type="character" w:customStyle="1" w:styleId="Level3Char">
    <w:name w:val="Level 3 Char"/>
    <w:basedOn w:val="Heading2Char"/>
    <w:link w:val="Level3"/>
    <w:rsid w:val="00904F41"/>
    <w:rPr>
      <w:rFonts w:ascii="Calibri" w:eastAsiaTheme="majorEastAsia" w:hAnsi="Calibri" w:cs="Calibri"/>
      <w:b/>
      <w:bCs/>
      <w:color w:val="000000" w:themeColor="text1"/>
      <w:sz w:val="32"/>
      <w:szCs w:val="32"/>
    </w:rPr>
  </w:style>
  <w:style w:type="paragraph" w:customStyle="1" w:styleId="Level4">
    <w:name w:val="Level 4"/>
    <w:basedOn w:val="Heading4"/>
    <w:link w:val="Level4Char"/>
    <w:qFormat/>
    <w:rsid w:val="00CA4737"/>
    <w:rPr>
      <w:rFonts w:ascii="Calibri" w:hAnsi="Calibri" w:cs="Calibri"/>
      <w:i w:val="0"/>
      <w:iCs w:val="0"/>
      <w:color w:val="000000" w:themeColor="text1"/>
      <w:szCs w:val="24"/>
      <w:u w:val="single"/>
    </w:rPr>
  </w:style>
  <w:style w:type="character" w:customStyle="1" w:styleId="Level4Char">
    <w:name w:val="Level 4 Char"/>
    <w:basedOn w:val="Heading2Char"/>
    <w:link w:val="Level4"/>
    <w:rsid w:val="00CA4737"/>
    <w:rPr>
      <w:rFonts w:ascii="Calibri" w:eastAsiaTheme="majorEastAsia" w:hAnsi="Calibri" w:cs="Calibri"/>
      <w:color w:val="000000" w:themeColor="text1"/>
      <w:sz w:val="24"/>
      <w:szCs w:val="24"/>
      <w:u w:val="single"/>
    </w:rPr>
  </w:style>
  <w:style w:type="paragraph" w:styleId="Caption">
    <w:name w:val="caption"/>
    <w:basedOn w:val="Normal"/>
    <w:next w:val="Normal"/>
    <w:uiPriority w:val="35"/>
    <w:semiHidden/>
    <w:unhideWhenUsed/>
    <w:qFormat/>
    <w:rsid w:val="00CA4737"/>
    <w:pPr>
      <w:spacing w:after="200" w:line="240" w:lineRule="auto"/>
    </w:pPr>
    <w:rPr>
      <w:i/>
      <w:iCs/>
      <w:color w:val="0E2841" w:themeColor="text2"/>
      <w:sz w:val="18"/>
      <w:szCs w:val="18"/>
    </w:rPr>
  </w:style>
  <w:style w:type="paragraph" w:styleId="NoSpacing">
    <w:name w:val="No Spacing"/>
    <w:link w:val="NoSpacingChar"/>
    <w:uiPriority w:val="1"/>
    <w:qFormat/>
    <w:rsid w:val="009168CE"/>
    <w:pPr>
      <w:spacing w:after="0" w:line="240" w:lineRule="auto"/>
    </w:pPr>
  </w:style>
  <w:style w:type="character" w:customStyle="1" w:styleId="NoSpacingChar">
    <w:name w:val="No Spacing Char"/>
    <w:basedOn w:val="DefaultParagraphFont"/>
    <w:link w:val="NoSpacing"/>
    <w:uiPriority w:val="1"/>
    <w:rsid w:val="009168CE"/>
  </w:style>
  <w:style w:type="character" w:styleId="Hyperlink">
    <w:name w:val="Hyperlink"/>
    <w:basedOn w:val="DefaultParagraphFont"/>
    <w:uiPriority w:val="99"/>
    <w:unhideWhenUsed/>
    <w:rsid w:val="009168CE"/>
    <w:rPr>
      <w:color w:val="467886" w:themeColor="hyperlink"/>
      <w:u w:val="single"/>
    </w:rPr>
  </w:style>
  <w:style w:type="paragraph" w:styleId="Header">
    <w:name w:val="header"/>
    <w:basedOn w:val="Normal"/>
    <w:link w:val="HeaderChar"/>
    <w:uiPriority w:val="99"/>
    <w:unhideWhenUsed/>
    <w:rsid w:val="00861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888"/>
    <w:rPr>
      <w:rFonts w:ascii="Calibri" w:hAnsi="Calibri"/>
      <w:sz w:val="24"/>
    </w:rPr>
  </w:style>
  <w:style w:type="paragraph" w:styleId="Footer">
    <w:name w:val="footer"/>
    <w:basedOn w:val="Normal"/>
    <w:link w:val="FooterChar"/>
    <w:uiPriority w:val="99"/>
    <w:unhideWhenUsed/>
    <w:rsid w:val="00861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888"/>
    <w:rPr>
      <w:rFonts w:ascii="Calibri" w:hAnsi="Calibri"/>
      <w:sz w:val="24"/>
    </w:rPr>
  </w:style>
  <w:style w:type="paragraph" w:styleId="TOC2">
    <w:name w:val="toc 2"/>
    <w:basedOn w:val="Normal"/>
    <w:next w:val="Normal"/>
    <w:autoRedefine/>
    <w:uiPriority w:val="39"/>
    <w:unhideWhenUsed/>
    <w:rsid w:val="006525B1"/>
    <w:pPr>
      <w:tabs>
        <w:tab w:val="right" w:leader="dot" w:pos="10790"/>
      </w:tabs>
      <w:spacing w:after="100"/>
      <w:ind w:left="240"/>
    </w:pPr>
    <w:rPr>
      <w:b/>
      <w:bCs/>
      <w:noProof/>
    </w:rPr>
  </w:style>
  <w:style w:type="paragraph" w:styleId="TOC3">
    <w:name w:val="toc 3"/>
    <w:basedOn w:val="Normal"/>
    <w:next w:val="Normal"/>
    <w:autoRedefine/>
    <w:uiPriority w:val="39"/>
    <w:unhideWhenUsed/>
    <w:rsid w:val="00F80A6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www.ncbi.nlm.nih.gov/pubmed/22702954" TargetMode="External"/><Relationship Id="rId2" Type="http://schemas.openxmlformats.org/officeDocument/2006/relationships/customXml" Target="../customXml/item2.xml"/><Relationship Id="rId16" Type="http://schemas.openxmlformats.org/officeDocument/2006/relationships/hyperlink" Target="http://www.ncbi.nlm.nih.gov/pubmed/20101309%20on%2012/17/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ncbi.nlm.nih.gov/pubmed/2374166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E85123BFE0443AE2B8D440D7E0634" ma:contentTypeVersion="18" ma:contentTypeDescription="Create a new document." ma:contentTypeScope="" ma:versionID="ff4f0971623a603d0b1474f19bb9000f">
  <xsd:schema xmlns:xsd="http://www.w3.org/2001/XMLSchema" xmlns:xs="http://www.w3.org/2001/XMLSchema" xmlns:p="http://schemas.microsoft.com/office/2006/metadata/properties" xmlns:ns1="http://schemas.microsoft.com/sharepoint/v3" xmlns:ns2="96f32d03-739b-4874-91b0-42b9ca548168" xmlns:ns3="802fb0ec-6048-44c8-be76-8fe93a233c46" targetNamespace="http://schemas.microsoft.com/office/2006/metadata/properties" ma:root="true" ma:fieldsID="bd36957f400da9be9eb3a3d5d5a9f0fc" ns1:_="" ns2:_="" ns3:_="">
    <xsd:import namespace="http://schemas.microsoft.com/sharepoint/v3"/>
    <xsd:import namespace="96f32d03-739b-4874-91b0-42b9ca548168"/>
    <xsd:import namespace="802fb0ec-6048-44c8-be76-8fe93a233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32d03-739b-4874-91b0-42b9ca548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fb0ec-6048-44c8-be76-8fe93a233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7d2f57-9859-4e1e-aaab-06c79ba1abdb}" ma:internalName="TaxCatchAll" ma:showField="CatchAllData" ma:web="802fb0ec-6048-44c8-be76-8fe93a233c4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f32d03-739b-4874-91b0-42b9ca548168">
      <Terms xmlns="http://schemas.microsoft.com/office/infopath/2007/PartnerControls"/>
    </lcf76f155ced4ddcb4097134ff3c332f>
    <TaxCatchAll xmlns="802fb0ec-6048-44c8-be76-8fe93a233c46"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929B0D-F597-47EF-85C0-D80016BFE463}"/>
</file>

<file path=customXml/itemProps2.xml><?xml version="1.0" encoding="utf-8"?>
<ds:datastoreItem xmlns:ds="http://schemas.openxmlformats.org/officeDocument/2006/customXml" ds:itemID="{46A73686-5304-42D9-82D5-E4A7DE544816}">
  <ds:schemaRefs>
    <ds:schemaRef ds:uri="http://schemas.openxmlformats.org/officeDocument/2006/bibliography"/>
  </ds:schemaRefs>
</ds:datastoreItem>
</file>

<file path=customXml/itemProps3.xml><?xml version="1.0" encoding="utf-8"?>
<ds:datastoreItem xmlns:ds="http://schemas.openxmlformats.org/officeDocument/2006/customXml" ds:itemID="{69D3A26B-4D35-47D2-B281-8ED08AEEF87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1131D8A-F6A3-4265-8589-7BDD9B2E344B}">
  <ds:schemaRefs>
    <ds:schemaRef ds:uri="http://schemas.microsoft.com/sharepoint/v3/contenttype/forms"/>
  </ds:schemaRefs>
</ds:datastoreItem>
</file>

<file path=docMetadata/LabelInfo.xml><?xml version="1.0" encoding="utf-8"?>
<clbl:labelList xmlns:clbl="http://schemas.microsoft.com/office/2020/mipLabelMetadata">
  <clbl:label id="{8db864bc-821c-4dd3-a9c9-5002b5129ec6}" enabled="1" method="Standar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Template>
  <TotalTime>109</TotalTime>
  <Pages>5</Pages>
  <Words>1533</Words>
  <Characters>8742</Characters>
  <Application>Microsoft Office Word</Application>
  <DocSecurity>0</DocSecurity>
  <Lines>72</Lines>
  <Paragraphs>20</Paragraphs>
  <ScaleCrop>false</ScaleCrop>
  <Company/>
  <LinksUpToDate>false</LinksUpToDate>
  <CharactersWithSpaces>10255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Longo, Annie</dc:creator>
  <cp:keywords/>
  <dc:description/>
  <cp:lastModifiedBy>Hand, Brittany</cp:lastModifiedBy>
  <cp:revision>84</cp:revision>
  <dcterms:created xsi:type="dcterms:W3CDTF">2024-10-24T00:01:00Z</dcterms:created>
  <dcterms:modified xsi:type="dcterms:W3CDTF">2026-05-13T19:26:00Z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0x0101008CCE85123BFE0443AE2B8D440D7E0634</vt:lpwstr>
  </property>
</Properties>
</file>